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8D" w:rsidRDefault="00F621E2" w:rsidP="00D221DE">
      <w:pPr>
        <w:spacing w:before="30" w:after="30"/>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155" cy="8239125"/>
            <wp:effectExtent l="19050" t="0" r="4445" b="0"/>
            <wp:docPr id="1" name="Рисунок 0" descr="Стимулирующая час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имулирующая часть.jpeg"/>
                    <pic:cNvPicPr/>
                  </pic:nvPicPr>
                  <pic:blipFill>
                    <a:blip r:embed="rId7" cstate="print"/>
                    <a:stretch>
                      <a:fillRect/>
                    </a:stretch>
                  </pic:blipFill>
                  <pic:spPr>
                    <a:xfrm>
                      <a:off x="0" y="0"/>
                      <a:ext cx="5939155" cy="8239125"/>
                    </a:xfrm>
                    <a:prstGeom prst="rect">
                      <a:avLst/>
                    </a:prstGeom>
                  </pic:spPr>
                </pic:pic>
              </a:graphicData>
            </a:graphic>
          </wp:inline>
        </w:drawing>
      </w:r>
    </w:p>
    <w:p w:rsidR="0070648D" w:rsidRDefault="0070648D" w:rsidP="00D221DE">
      <w:pPr>
        <w:spacing w:before="30" w:after="30"/>
        <w:ind w:firstLine="284"/>
        <w:jc w:val="both"/>
        <w:rPr>
          <w:rFonts w:ascii="Times New Roman" w:hAnsi="Times New Roman" w:cs="Times New Roman"/>
          <w:sz w:val="28"/>
          <w:szCs w:val="28"/>
        </w:rPr>
      </w:pPr>
    </w:p>
    <w:p w:rsidR="0070648D" w:rsidRDefault="0070648D" w:rsidP="00D221DE">
      <w:pPr>
        <w:spacing w:before="30" w:after="30"/>
        <w:ind w:firstLine="284"/>
        <w:jc w:val="both"/>
        <w:rPr>
          <w:rFonts w:ascii="Times New Roman" w:hAnsi="Times New Roman" w:cs="Times New Roman"/>
          <w:sz w:val="28"/>
          <w:szCs w:val="28"/>
        </w:rPr>
      </w:pPr>
    </w:p>
    <w:p w:rsidR="00223A28" w:rsidRPr="009C3354" w:rsidRDefault="00223A28" w:rsidP="00D221DE">
      <w:pPr>
        <w:spacing w:before="30" w:after="30"/>
        <w:ind w:firstLine="284"/>
        <w:jc w:val="both"/>
        <w:rPr>
          <w:rFonts w:ascii="Times New Roman" w:hAnsi="Times New Roman" w:cs="Times New Roman"/>
          <w:sz w:val="28"/>
          <w:szCs w:val="28"/>
        </w:rPr>
      </w:pPr>
      <w:r w:rsidRPr="009C3354">
        <w:rPr>
          <w:rFonts w:ascii="Times New Roman" w:hAnsi="Times New Roman" w:cs="Times New Roman"/>
          <w:sz w:val="28"/>
          <w:szCs w:val="28"/>
        </w:rPr>
        <w:lastRenderedPageBreak/>
        <w:t>образовательных программ в муниципальных учреждениях дополнительного образования детей, которые утверждаются постановлением Администрации городского округа Самара.</w:t>
      </w:r>
    </w:p>
    <w:p w:rsidR="00223A28" w:rsidRPr="009C3354" w:rsidRDefault="00223A28" w:rsidP="00D221DE">
      <w:pPr>
        <w:spacing w:before="30" w:after="30"/>
        <w:ind w:firstLine="284"/>
        <w:jc w:val="both"/>
        <w:rPr>
          <w:rFonts w:ascii="Times New Roman" w:hAnsi="Times New Roman" w:cs="Times New Roman"/>
          <w:color w:val="000000"/>
          <w:sz w:val="28"/>
          <w:szCs w:val="28"/>
        </w:rPr>
      </w:pPr>
      <w:r w:rsidRPr="009C3354">
        <w:rPr>
          <w:sz w:val="28"/>
          <w:szCs w:val="28"/>
        </w:rPr>
        <w:t xml:space="preserve"> </w:t>
      </w:r>
      <w:r w:rsidRPr="009C3354">
        <w:rPr>
          <w:rFonts w:ascii="Times New Roman" w:hAnsi="Times New Roman" w:cs="Times New Roman"/>
          <w:color w:val="000000"/>
          <w:sz w:val="28"/>
          <w:szCs w:val="28"/>
        </w:rPr>
        <w:t>Объём средств, направленных на компенсационные и стимулирующие выплаты за выполнение дополнительных работ, связанных с образовательным процессом и не входящих в круг основных обязанностей работников, составляет 20% базовой части фонда оплаты труда работников, установленного на текущий финансовый год из средств муниципального бюджета, без учёта доплат. В случае экономии фонда оплаты труда и внебюджетных средств, осуществляются разовые премии и иные поощрительные выплаты, в том числе директору Центра в соответствии с решением Учредителя.</w:t>
      </w:r>
    </w:p>
    <w:p w:rsidR="00223A28" w:rsidRPr="009C3354" w:rsidRDefault="00223A28" w:rsidP="00D221DE">
      <w:pPr>
        <w:spacing w:before="30" w:after="30"/>
        <w:ind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1.7. Распределение выплат стимулирующего характера по результатам труда производится приказом директора по решению комиссии и по согласованию с профсоюзным комитетом (Советом трудового коллектива).</w:t>
      </w:r>
    </w:p>
    <w:p w:rsidR="00223A28" w:rsidRPr="009C3354" w:rsidRDefault="00223A28" w:rsidP="00D221DE">
      <w:pPr>
        <w:spacing w:before="30" w:after="30"/>
        <w:ind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1.8. Размеры, порядок и условия осуществления компенсационных и стимулирующих выплат из стимулирующей части фонда оплаты труда определяются настоящим Положением и Коллективным договором.</w:t>
      </w:r>
    </w:p>
    <w:p w:rsidR="00223A28" w:rsidRPr="009C3354" w:rsidRDefault="00223A28" w:rsidP="00D221DE">
      <w:pPr>
        <w:spacing w:before="30" w:after="30"/>
        <w:ind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1.9. Конкретный размер стимулирующей части фонда оплаты труда для каждого из работников устанавливается на основании приказа директора Центра.</w:t>
      </w:r>
    </w:p>
    <w:p w:rsidR="00223A28" w:rsidRPr="009C3354" w:rsidRDefault="00223A28" w:rsidP="00D221DE">
      <w:pPr>
        <w:spacing w:before="30" w:after="30"/>
        <w:ind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1.10. Система доплат и надбавок работникам включает в себя компенсационные и стимулирующие выплаты, размер и порядок установления которых определяется настоящим Положением, которое обязательно для исполнения всеми сотрудниками Центра.</w:t>
      </w:r>
    </w:p>
    <w:p w:rsidR="00223A28" w:rsidRPr="009C3354" w:rsidRDefault="00223A28" w:rsidP="00223A28">
      <w:pPr>
        <w:pStyle w:val="a5"/>
        <w:spacing w:after="0" w:line="240" w:lineRule="auto"/>
        <w:ind w:left="0"/>
        <w:jc w:val="center"/>
        <w:rPr>
          <w:rFonts w:ascii="Times New Roman" w:eastAsia="Times New Roman" w:hAnsi="Times New Roman" w:cs="Times New Roman"/>
          <w:b/>
          <w:bCs/>
          <w:sz w:val="28"/>
          <w:szCs w:val="28"/>
        </w:rPr>
      </w:pPr>
    </w:p>
    <w:p w:rsidR="00223A28" w:rsidRPr="009C3354" w:rsidRDefault="00223A28" w:rsidP="00223A28">
      <w:pPr>
        <w:pStyle w:val="a5"/>
        <w:spacing w:after="0" w:line="240" w:lineRule="auto"/>
        <w:ind w:left="0"/>
        <w:jc w:val="center"/>
        <w:rPr>
          <w:rFonts w:ascii="Times New Roman" w:eastAsia="Times New Roman" w:hAnsi="Times New Roman" w:cs="Times New Roman"/>
          <w:b/>
          <w:bCs/>
          <w:sz w:val="28"/>
          <w:szCs w:val="28"/>
        </w:rPr>
      </w:pPr>
      <w:r w:rsidRPr="009C3354">
        <w:rPr>
          <w:rFonts w:ascii="Times New Roman" w:eastAsia="Times New Roman" w:hAnsi="Times New Roman" w:cs="Times New Roman"/>
          <w:b/>
          <w:bCs/>
          <w:sz w:val="28"/>
          <w:szCs w:val="28"/>
        </w:rPr>
        <w:t>2. Порядок установления компенсационных выплат работникам</w:t>
      </w:r>
    </w:p>
    <w:p w:rsidR="00223A28" w:rsidRPr="009C3354" w:rsidRDefault="00223A28" w:rsidP="00223A28">
      <w:pPr>
        <w:jc w:val="both"/>
        <w:rPr>
          <w:rFonts w:ascii="Times New Roman" w:hAnsi="Times New Roman" w:cs="Times New Roman"/>
          <w:color w:val="000000"/>
          <w:sz w:val="28"/>
          <w:szCs w:val="28"/>
        </w:rPr>
      </w:pPr>
    </w:p>
    <w:p w:rsidR="00223A28" w:rsidRPr="009C3354" w:rsidRDefault="00D221DE" w:rsidP="00223A28">
      <w:pPr>
        <w:tabs>
          <w:tab w:val="left" w:pos="142"/>
          <w:tab w:val="left" w:pos="1260"/>
        </w:tabs>
        <w:spacing w:before="40" w:after="40"/>
        <w:ind w:right="-6"/>
        <w:jc w:val="both"/>
        <w:rPr>
          <w:rFonts w:ascii="Times New Roman" w:hAnsi="Times New Roman" w:cs="Times New Roman"/>
          <w:sz w:val="28"/>
          <w:szCs w:val="28"/>
        </w:rPr>
      </w:pPr>
      <w:r>
        <w:rPr>
          <w:rFonts w:ascii="Times New Roman" w:hAnsi="Times New Roman" w:cs="Times New Roman"/>
          <w:sz w:val="28"/>
          <w:szCs w:val="28"/>
        </w:rPr>
        <w:tab/>
      </w:r>
      <w:r w:rsidR="00223A28" w:rsidRPr="009C3354">
        <w:rPr>
          <w:rFonts w:ascii="Times New Roman" w:hAnsi="Times New Roman" w:cs="Times New Roman"/>
          <w:sz w:val="28"/>
          <w:szCs w:val="28"/>
        </w:rPr>
        <w:t>2.1. Работники имеют право на компенсационные выплаты, установленные законом, коллективным договором, трудовым договором, если они заняты на работах с вредными и (или) опасными условиями труда или работают в условиях</w:t>
      </w:r>
      <w:r>
        <w:rPr>
          <w:rFonts w:ascii="Times New Roman" w:hAnsi="Times New Roman" w:cs="Times New Roman"/>
          <w:sz w:val="28"/>
          <w:szCs w:val="28"/>
        </w:rPr>
        <w:t>,</w:t>
      </w:r>
      <w:r w:rsidR="00223A28" w:rsidRPr="009C3354">
        <w:rPr>
          <w:rFonts w:ascii="Times New Roman" w:hAnsi="Times New Roman" w:cs="Times New Roman"/>
          <w:sz w:val="28"/>
          <w:szCs w:val="28"/>
        </w:rPr>
        <w:t xml:space="preserve"> отличных от нормальных.</w:t>
      </w:r>
    </w:p>
    <w:p w:rsidR="00223A28" w:rsidRPr="009C3354" w:rsidRDefault="00D221DE" w:rsidP="00223A28">
      <w:pPr>
        <w:tabs>
          <w:tab w:val="left" w:pos="142"/>
          <w:tab w:val="left" w:pos="1260"/>
        </w:tabs>
        <w:spacing w:before="40" w:after="40"/>
        <w:ind w:right="-6"/>
        <w:jc w:val="both"/>
        <w:rPr>
          <w:rFonts w:ascii="Times New Roman" w:hAnsi="Times New Roman" w:cs="Times New Roman"/>
          <w:sz w:val="28"/>
          <w:szCs w:val="28"/>
        </w:rPr>
      </w:pPr>
      <w:r>
        <w:rPr>
          <w:rFonts w:ascii="Times New Roman" w:hAnsi="Times New Roman" w:cs="Times New Roman"/>
          <w:sz w:val="28"/>
          <w:szCs w:val="28"/>
        </w:rPr>
        <w:tab/>
      </w:r>
      <w:r w:rsidR="00223A28" w:rsidRPr="009C3354">
        <w:rPr>
          <w:rFonts w:ascii="Times New Roman" w:hAnsi="Times New Roman" w:cs="Times New Roman"/>
          <w:sz w:val="28"/>
          <w:szCs w:val="28"/>
        </w:rPr>
        <w:t>2.2. Компенсационные выплаты устанавливаются работникам за:</w:t>
      </w:r>
    </w:p>
    <w:p w:rsidR="00223A28" w:rsidRPr="009C3354" w:rsidRDefault="00223A28" w:rsidP="00223A28">
      <w:pPr>
        <w:numPr>
          <w:ilvl w:val="0"/>
          <w:numId w:val="2"/>
        </w:numPr>
        <w:tabs>
          <w:tab w:val="clear" w:pos="1080"/>
          <w:tab w:val="num" w:pos="0"/>
        </w:tabs>
        <w:suppressAutoHyphens w:val="0"/>
        <w:autoSpaceDE w:val="0"/>
        <w:autoSpaceDN w:val="0"/>
        <w:adjustRightInd w:val="0"/>
        <w:ind w:left="0" w:firstLine="0"/>
        <w:jc w:val="both"/>
        <w:rPr>
          <w:rFonts w:ascii="Times New Roman" w:hAnsi="Times New Roman" w:cs="Times New Roman"/>
          <w:sz w:val="28"/>
          <w:szCs w:val="28"/>
        </w:rPr>
      </w:pPr>
      <w:r w:rsidRPr="009C3354">
        <w:rPr>
          <w:rFonts w:ascii="Times New Roman" w:hAnsi="Times New Roman" w:cs="Times New Roman"/>
          <w:sz w:val="28"/>
          <w:szCs w:val="28"/>
        </w:rPr>
        <w:t>работу с вредными и (или) опасными и иными особыми условиями труда;</w:t>
      </w:r>
    </w:p>
    <w:p w:rsidR="00223A28" w:rsidRPr="009C3354" w:rsidRDefault="00223A28" w:rsidP="00223A28">
      <w:pPr>
        <w:numPr>
          <w:ilvl w:val="0"/>
          <w:numId w:val="2"/>
        </w:numPr>
        <w:tabs>
          <w:tab w:val="clear" w:pos="1080"/>
          <w:tab w:val="num" w:pos="0"/>
        </w:tabs>
        <w:suppressAutoHyphens w:val="0"/>
        <w:autoSpaceDE w:val="0"/>
        <w:autoSpaceDN w:val="0"/>
        <w:adjustRightInd w:val="0"/>
        <w:ind w:left="0" w:firstLine="0"/>
        <w:jc w:val="both"/>
        <w:rPr>
          <w:rFonts w:ascii="Times New Roman" w:hAnsi="Times New Roman" w:cs="Times New Roman"/>
          <w:sz w:val="28"/>
          <w:szCs w:val="28"/>
        </w:rPr>
      </w:pPr>
      <w:r w:rsidRPr="009C3354">
        <w:rPr>
          <w:rFonts w:ascii="Times New Roman" w:hAnsi="Times New Roman" w:cs="Times New Roman"/>
          <w:sz w:val="28"/>
          <w:szCs w:val="28"/>
        </w:rPr>
        <w:t>работу в выходные и нерабочие праздничные дни;</w:t>
      </w:r>
    </w:p>
    <w:p w:rsidR="00223A28" w:rsidRPr="009C3354" w:rsidRDefault="00223A28" w:rsidP="00223A28">
      <w:pPr>
        <w:numPr>
          <w:ilvl w:val="0"/>
          <w:numId w:val="2"/>
        </w:numPr>
        <w:tabs>
          <w:tab w:val="clear" w:pos="1080"/>
          <w:tab w:val="num" w:pos="0"/>
        </w:tabs>
        <w:suppressAutoHyphens w:val="0"/>
        <w:autoSpaceDE w:val="0"/>
        <w:autoSpaceDN w:val="0"/>
        <w:adjustRightInd w:val="0"/>
        <w:ind w:left="0" w:firstLine="0"/>
        <w:jc w:val="both"/>
        <w:rPr>
          <w:rFonts w:ascii="Times New Roman" w:hAnsi="Times New Roman" w:cs="Times New Roman"/>
          <w:sz w:val="28"/>
          <w:szCs w:val="28"/>
        </w:rPr>
      </w:pPr>
      <w:r w:rsidRPr="009C3354">
        <w:rPr>
          <w:rFonts w:ascii="Times New Roman" w:hAnsi="Times New Roman" w:cs="Times New Roman"/>
          <w:sz w:val="28"/>
          <w:szCs w:val="28"/>
        </w:rPr>
        <w:t>сверхурочную работу и работу в ночное время;</w:t>
      </w:r>
    </w:p>
    <w:p w:rsidR="00223A28" w:rsidRPr="009C3354" w:rsidRDefault="00223A28" w:rsidP="00223A28">
      <w:pPr>
        <w:numPr>
          <w:ilvl w:val="0"/>
          <w:numId w:val="2"/>
        </w:numPr>
        <w:tabs>
          <w:tab w:val="clear" w:pos="1080"/>
          <w:tab w:val="num" w:pos="0"/>
        </w:tabs>
        <w:suppressAutoHyphens w:val="0"/>
        <w:autoSpaceDE w:val="0"/>
        <w:autoSpaceDN w:val="0"/>
        <w:adjustRightInd w:val="0"/>
        <w:ind w:left="0" w:firstLine="0"/>
        <w:jc w:val="both"/>
        <w:rPr>
          <w:rFonts w:ascii="Times New Roman" w:hAnsi="Times New Roman" w:cs="Times New Roman"/>
          <w:sz w:val="28"/>
          <w:szCs w:val="28"/>
        </w:rPr>
      </w:pPr>
      <w:r w:rsidRPr="009C3354">
        <w:rPr>
          <w:rFonts w:ascii="Times New Roman" w:hAnsi="Times New Roman" w:cs="Times New Roman"/>
          <w:sz w:val="28"/>
          <w:szCs w:val="28"/>
        </w:rPr>
        <w:t>совмещение профессий (должностей);</w:t>
      </w:r>
    </w:p>
    <w:p w:rsidR="00223A28" w:rsidRPr="009C3354" w:rsidRDefault="00223A28" w:rsidP="00223A28">
      <w:pPr>
        <w:numPr>
          <w:ilvl w:val="0"/>
          <w:numId w:val="2"/>
        </w:numPr>
        <w:tabs>
          <w:tab w:val="clear" w:pos="1080"/>
          <w:tab w:val="num" w:pos="0"/>
        </w:tabs>
        <w:suppressAutoHyphens w:val="0"/>
        <w:autoSpaceDE w:val="0"/>
        <w:autoSpaceDN w:val="0"/>
        <w:adjustRightInd w:val="0"/>
        <w:ind w:left="0" w:firstLine="0"/>
        <w:jc w:val="both"/>
        <w:rPr>
          <w:rFonts w:ascii="Times New Roman" w:hAnsi="Times New Roman" w:cs="Times New Roman"/>
          <w:sz w:val="28"/>
          <w:szCs w:val="28"/>
        </w:rPr>
      </w:pPr>
      <w:r w:rsidRPr="009C3354">
        <w:rPr>
          <w:rFonts w:ascii="Times New Roman" w:hAnsi="Times New Roman" w:cs="Times New Roman"/>
          <w:sz w:val="28"/>
          <w:szCs w:val="28"/>
        </w:rPr>
        <w:t>расширение зоны обслуживания, увеличение объема работы;</w:t>
      </w:r>
    </w:p>
    <w:p w:rsidR="00223A28" w:rsidRPr="009C3354" w:rsidRDefault="00223A28" w:rsidP="00223A28">
      <w:pPr>
        <w:numPr>
          <w:ilvl w:val="0"/>
          <w:numId w:val="2"/>
        </w:numPr>
        <w:tabs>
          <w:tab w:val="clear" w:pos="1080"/>
          <w:tab w:val="num" w:pos="0"/>
        </w:tabs>
        <w:suppressAutoHyphens w:val="0"/>
        <w:autoSpaceDE w:val="0"/>
        <w:autoSpaceDN w:val="0"/>
        <w:adjustRightInd w:val="0"/>
        <w:ind w:left="0" w:firstLine="0"/>
        <w:jc w:val="both"/>
        <w:rPr>
          <w:rFonts w:ascii="Times New Roman" w:hAnsi="Times New Roman" w:cs="Times New Roman"/>
          <w:sz w:val="28"/>
          <w:szCs w:val="28"/>
        </w:rPr>
      </w:pPr>
      <w:r w:rsidRPr="009C3354">
        <w:rPr>
          <w:rFonts w:ascii="Times New Roman" w:hAnsi="Times New Roman" w:cs="Times New Roman"/>
          <w:sz w:val="28"/>
          <w:szCs w:val="28"/>
        </w:rPr>
        <w:t>исполнение обязанностей временно отсутствующего работника без освобождения от работы, определенной трудовым договором;</w:t>
      </w:r>
    </w:p>
    <w:p w:rsidR="00223A28" w:rsidRPr="009C3354" w:rsidRDefault="00223A28" w:rsidP="00223A28">
      <w:pPr>
        <w:numPr>
          <w:ilvl w:val="0"/>
          <w:numId w:val="2"/>
        </w:numPr>
        <w:tabs>
          <w:tab w:val="clear" w:pos="1080"/>
          <w:tab w:val="num" w:pos="0"/>
        </w:tabs>
        <w:suppressAutoHyphens w:val="0"/>
        <w:autoSpaceDE w:val="0"/>
        <w:autoSpaceDN w:val="0"/>
        <w:adjustRightInd w:val="0"/>
        <w:ind w:left="0" w:firstLine="0"/>
        <w:jc w:val="both"/>
        <w:rPr>
          <w:rFonts w:ascii="Times New Roman" w:hAnsi="Times New Roman" w:cs="Times New Roman"/>
          <w:sz w:val="28"/>
          <w:szCs w:val="28"/>
        </w:rPr>
      </w:pPr>
      <w:r w:rsidRPr="009C3354">
        <w:rPr>
          <w:rFonts w:ascii="Times New Roman" w:hAnsi="Times New Roman" w:cs="Times New Roman"/>
          <w:sz w:val="28"/>
          <w:szCs w:val="28"/>
        </w:rPr>
        <w:t>выполнение работ различной квалификации;</w:t>
      </w:r>
    </w:p>
    <w:p w:rsidR="00223A28" w:rsidRPr="009C3354" w:rsidRDefault="00223A28" w:rsidP="00D221DE">
      <w:pPr>
        <w:ind w:firstLine="142"/>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lastRenderedPageBreak/>
        <w:t>2.3. Устанавливаются следующие размеры компенсационных выплат работникам:</w:t>
      </w:r>
    </w:p>
    <w:p w:rsidR="00223A28" w:rsidRPr="009C3354" w:rsidRDefault="00223A28" w:rsidP="00223A28">
      <w:pPr>
        <w:numPr>
          <w:ilvl w:val="0"/>
          <w:numId w:val="4"/>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 xml:space="preserve">за выполнение </w:t>
      </w:r>
      <w:r w:rsidRPr="009C3354">
        <w:rPr>
          <w:rFonts w:ascii="Times New Roman" w:hAnsi="Times New Roman" w:cs="Times New Roman"/>
          <w:sz w:val="28"/>
          <w:szCs w:val="28"/>
        </w:rPr>
        <w:t>особо важных и срочных работ</w:t>
      </w:r>
      <w:r w:rsidRPr="009C3354">
        <w:rPr>
          <w:rFonts w:ascii="Times New Roman" w:hAnsi="Times New Roman" w:cs="Times New Roman"/>
          <w:color w:val="000000"/>
          <w:sz w:val="28"/>
          <w:szCs w:val="28"/>
        </w:rPr>
        <w:t xml:space="preserve"> – 12%;</w:t>
      </w:r>
    </w:p>
    <w:p w:rsidR="00223A28" w:rsidRPr="009C3354" w:rsidRDefault="00223A28" w:rsidP="00223A28">
      <w:pPr>
        <w:numPr>
          <w:ilvl w:val="0"/>
          <w:numId w:val="4"/>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за применение дезинфицирующих средств при уборке учебных и служебных помещений – 12 %;</w:t>
      </w:r>
    </w:p>
    <w:p w:rsidR="00223A28" w:rsidRPr="009C3354" w:rsidRDefault="00223A28" w:rsidP="00223A28">
      <w:pPr>
        <w:numPr>
          <w:ilvl w:val="0"/>
          <w:numId w:val="4"/>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за руководство районным или городским методическим объединением – 10%;</w:t>
      </w:r>
    </w:p>
    <w:p w:rsidR="00223A28" w:rsidRPr="009C3354" w:rsidRDefault="00223A28" w:rsidP="00223A28">
      <w:pPr>
        <w:numPr>
          <w:ilvl w:val="0"/>
          <w:numId w:val="4"/>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за осуществление функций материально ответственного лица – 25%;</w:t>
      </w:r>
    </w:p>
    <w:p w:rsidR="00223A28" w:rsidRPr="009C3354" w:rsidRDefault="00223A28" w:rsidP="00223A28">
      <w:pPr>
        <w:numPr>
          <w:ilvl w:val="0"/>
          <w:numId w:val="3"/>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за работу в выходные и праздничные дни – в размерах, установленных Трудовым кодексом Российской Федерации;</w:t>
      </w:r>
    </w:p>
    <w:p w:rsidR="00223A28" w:rsidRPr="009C3354" w:rsidRDefault="00223A28" w:rsidP="00223A28">
      <w:pPr>
        <w:numPr>
          <w:ilvl w:val="0"/>
          <w:numId w:val="3"/>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 xml:space="preserve">за сверхурочную работу, совмещение профессий (должностей) и </w:t>
      </w:r>
      <w:r w:rsidRPr="009C3354">
        <w:rPr>
          <w:rFonts w:ascii="Times New Roman" w:hAnsi="Times New Roman" w:cs="Times New Roman"/>
          <w:sz w:val="28"/>
          <w:szCs w:val="28"/>
        </w:rPr>
        <w:t xml:space="preserve">исполнение обязанностей временно отсутствующего работника </w:t>
      </w:r>
      <w:r w:rsidRPr="009C3354">
        <w:rPr>
          <w:rFonts w:ascii="Times New Roman" w:hAnsi="Times New Roman" w:cs="Times New Roman"/>
          <w:color w:val="000000"/>
          <w:sz w:val="28"/>
          <w:szCs w:val="28"/>
        </w:rPr>
        <w:t>– в размерах, установленных Трудовым кодексом Российской Федерации;</w:t>
      </w:r>
    </w:p>
    <w:p w:rsidR="00223A28" w:rsidRPr="009C3354" w:rsidRDefault="00223A28" w:rsidP="00223A28">
      <w:pPr>
        <w:numPr>
          <w:ilvl w:val="0"/>
          <w:numId w:val="3"/>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иные выплаты, предусмотренные действующим федеральным и региональным законодательством, в размере, не превышающем три должностных оклада.</w:t>
      </w:r>
    </w:p>
    <w:p w:rsidR="00223A28" w:rsidRPr="009C3354" w:rsidRDefault="00223A28" w:rsidP="00223A28">
      <w:pPr>
        <w:ind w:left="1134"/>
        <w:jc w:val="both"/>
        <w:rPr>
          <w:rFonts w:ascii="Times New Roman" w:hAnsi="Times New Roman" w:cs="Times New Roman"/>
          <w:color w:val="000000"/>
          <w:sz w:val="28"/>
          <w:szCs w:val="28"/>
        </w:rPr>
      </w:pPr>
    </w:p>
    <w:p w:rsidR="00223A28" w:rsidRPr="009C3354" w:rsidRDefault="00223A28" w:rsidP="00D221DE">
      <w:pPr>
        <w:ind w:firstLine="284"/>
        <w:jc w:val="both"/>
        <w:rPr>
          <w:rFonts w:ascii="Times New Roman" w:hAnsi="Times New Roman" w:cs="Times New Roman"/>
          <w:sz w:val="28"/>
          <w:szCs w:val="28"/>
        </w:rPr>
      </w:pPr>
      <w:r w:rsidRPr="009C3354">
        <w:rPr>
          <w:rFonts w:ascii="Times New Roman" w:hAnsi="Times New Roman" w:cs="Times New Roman"/>
          <w:color w:val="000000"/>
          <w:sz w:val="28"/>
          <w:szCs w:val="28"/>
        </w:rPr>
        <w:t xml:space="preserve">2.4. Компенсационные выплаты работникам устанавливаются приказом директора по соответствующему решению комиссии, Совета Центра и на основании протокола, подготовленного постоянно действующей комиссией по определению компенсационных выплат работникам </w:t>
      </w:r>
      <w:r w:rsidRPr="009C3354">
        <w:rPr>
          <w:rFonts w:ascii="Times New Roman" w:hAnsi="Times New Roman" w:cs="Times New Roman"/>
          <w:sz w:val="28"/>
          <w:szCs w:val="28"/>
        </w:rPr>
        <w:t>(далее – Комиссия).</w:t>
      </w:r>
    </w:p>
    <w:p w:rsidR="00223A28" w:rsidRPr="009C3354" w:rsidRDefault="00223A28" w:rsidP="00D221DE">
      <w:pPr>
        <w:ind w:firstLine="284"/>
        <w:jc w:val="both"/>
        <w:rPr>
          <w:rFonts w:ascii="Times New Roman" w:hAnsi="Times New Roman" w:cs="Times New Roman"/>
          <w:color w:val="000000"/>
          <w:sz w:val="28"/>
          <w:szCs w:val="28"/>
        </w:rPr>
      </w:pPr>
      <w:r w:rsidRPr="009C3354">
        <w:rPr>
          <w:rFonts w:ascii="Times New Roman" w:hAnsi="Times New Roman" w:cs="Times New Roman"/>
          <w:sz w:val="28"/>
          <w:szCs w:val="28"/>
        </w:rPr>
        <w:t>2.5. В со</w:t>
      </w:r>
      <w:r w:rsidRPr="009C3354">
        <w:rPr>
          <w:rFonts w:ascii="Times New Roman" w:hAnsi="Times New Roman" w:cs="Times New Roman"/>
          <w:color w:val="000000"/>
          <w:sz w:val="28"/>
          <w:szCs w:val="28"/>
        </w:rPr>
        <w:t>став Комиссии входят представитель администрации (из числа заместителей директора), представитель профсоюзного комитета (Совета трудового коллектива), представитель трудового коллектива, направляемый решением Общего собрания трудового коллектива сроком на один календарный год.</w:t>
      </w:r>
    </w:p>
    <w:p w:rsidR="00223A28" w:rsidRPr="009C3354" w:rsidRDefault="00223A28" w:rsidP="00D221DE">
      <w:pPr>
        <w:ind w:firstLine="284"/>
        <w:jc w:val="both"/>
        <w:rPr>
          <w:rFonts w:ascii="Times New Roman" w:hAnsi="Times New Roman" w:cs="Times New Roman"/>
          <w:sz w:val="28"/>
          <w:szCs w:val="28"/>
        </w:rPr>
      </w:pPr>
      <w:r w:rsidRPr="009C3354">
        <w:rPr>
          <w:rFonts w:ascii="Times New Roman" w:hAnsi="Times New Roman" w:cs="Times New Roman"/>
          <w:sz w:val="28"/>
          <w:szCs w:val="28"/>
        </w:rPr>
        <w:t>2.6. Компенсационные выплаты могут быть постоянными (на весь учебный год), временными (на месяц, четверть, полугодие), разовыми (в связи с выполнением конкретной работы и в соответствии с качеством её результатов).</w:t>
      </w:r>
    </w:p>
    <w:p w:rsidR="00223A28" w:rsidRPr="009C3354" w:rsidRDefault="00223A28" w:rsidP="00D221DE">
      <w:pPr>
        <w:ind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2.7. После принятия решения Советом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 xml:space="preserve"> по результатам рассмотрения протокола, подготовленного Комиссией, издаётся приказ директора об утверждении размеров компенсационных выплат работникам.</w:t>
      </w:r>
    </w:p>
    <w:p w:rsidR="00223A28" w:rsidRPr="009C3354" w:rsidRDefault="00223A28" w:rsidP="00D221DE">
      <w:pPr>
        <w:ind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2.8. Установленные работникам компенсационные выплаты исчисляются в баллах, в процентном соотношении и в суммовом выражении (абсолютная величина) и выплачиваются одновременно с выплатой заработной платы работникам.</w:t>
      </w:r>
    </w:p>
    <w:p w:rsidR="00223A28" w:rsidRPr="009C3354" w:rsidRDefault="00223A28" w:rsidP="00D221DE">
      <w:pPr>
        <w:ind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2.9. Компенсационные выплаты могут быть сняты с работников на основании приказа директора в следующих случаях:</w:t>
      </w:r>
    </w:p>
    <w:p w:rsidR="00223A28" w:rsidRPr="009C3354" w:rsidRDefault="00223A28" w:rsidP="00223A28">
      <w:pPr>
        <w:numPr>
          <w:ilvl w:val="0"/>
          <w:numId w:val="4"/>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окончание срока действия выплаты;</w:t>
      </w:r>
    </w:p>
    <w:p w:rsidR="00223A28" w:rsidRPr="009C3354" w:rsidRDefault="00223A28" w:rsidP="00223A28">
      <w:pPr>
        <w:numPr>
          <w:ilvl w:val="0"/>
          <w:numId w:val="4"/>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lastRenderedPageBreak/>
        <w:t xml:space="preserve">окончание сверхурочной работы, совмещения профессий (должностей) и </w:t>
      </w:r>
      <w:r w:rsidRPr="009C3354">
        <w:rPr>
          <w:rFonts w:ascii="Times New Roman" w:hAnsi="Times New Roman" w:cs="Times New Roman"/>
          <w:sz w:val="28"/>
          <w:szCs w:val="28"/>
        </w:rPr>
        <w:t>исполнения обязанностей временно отсутствующего работника</w:t>
      </w:r>
      <w:r w:rsidRPr="009C3354">
        <w:rPr>
          <w:rFonts w:ascii="Times New Roman" w:hAnsi="Times New Roman" w:cs="Times New Roman"/>
          <w:color w:val="000000"/>
          <w:sz w:val="28"/>
          <w:szCs w:val="28"/>
        </w:rPr>
        <w:t>, за которые была назначена выплата;</w:t>
      </w:r>
    </w:p>
    <w:p w:rsidR="00223A28" w:rsidRPr="009C3354" w:rsidRDefault="00223A28" w:rsidP="00223A28">
      <w:pPr>
        <w:numPr>
          <w:ilvl w:val="0"/>
          <w:numId w:val="4"/>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снижение качества работы, за которую определена выплата;</w:t>
      </w:r>
    </w:p>
    <w:p w:rsidR="00223A28" w:rsidRPr="009C3354" w:rsidRDefault="00223A28" w:rsidP="00223A28">
      <w:pPr>
        <w:numPr>
          <w:ilvl w:val="0"/>
          <w:numId w:val="4"/>
        </w:numPr>
        <w:ind w:left="1134" w:firstLine="0"/>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длительное отсутствие работника, в связи с чем не выполнена дополнительная работа, за которую была определена выплата.</w:t>
      </w:r>
    </w:p>
    <w:p w:rsidR="00223A28" w:rsidRPr="009C3354" w:rsidRDefault="00223A28" w:rsidP="00D221DE">
      <w:pPr>
        <w:ind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2.10. За нарушение трудовой дисциплины (опоздания, отсутствие на работе без уважительной причины, невыполнение должностных обязанностей и распоряжений вышестоящего руководства и т.д.), объявления выговора, а также в случае обоснованных жалоб родителей (законных представителей) учащихся на действия работников компенсационные выплаты могут быть сняты на определённый срок (месяц, четверть).</w:t>
      </w:r>
    </w:p>
    <w:p w:rsidR="00E60430" w:rsidRPr="009C3354" w:rsidRDefault="00E60430" w:rsidP="00223A28">
      <w:pPr>
        <w:rPr>
          <w:rFonts w:ascii="Times New Roman" w:hAnsi="Times New Roman" w:cs="Times New Roman"/>
          <w:sz w:val="28"/>
          <w:szCs w:val="28"/>
        </w:rPr>
      </w:pPr>
    </w:p>
    <w:p w:rsidR="00223A28" w:rsidRPr="009C3354" w:rsidRDefault="00223A28" w:rsidP="00223A28">
      <w:pPr>
        <w:pStyle w:val="a5"/>
        <w:spacing w:after="0" w:line="240" w:lineRule="auto"/>
        <w:ind w:left="0"/>
        <w:jc w:val="center"/>
        <w:rPr>
          <w:rFonts w:ascii="Times New Roman" w:eastAsia="Times New Roman" w:hAnsi="Times New Roman" w:cs="Times New Roman"/>
          <w:b/>
          <w:bCs/>
          <w:sz w:val="28"/>
          <w:szCs w:val="28"/>
        </w:rPr>
      </w:pPr>
      <w:r w:rsidRPr="009C3354">
        <w:rPr>
          <w:rFonts w:ascii="Times New Roman" w:eastAsia="Times New Roman" w:hAnsi="Times New Roman" w:cs="Times New Roman"/>
          <w:b/>
          <w:bCs/>
          <w:sz w:val="28"/>
          <w:szCs w:val="28"/>
        </w:rPr>
        <w:t>3. Порядок установления стимулирующих выплат работникам</w:t>
      </w:r>
    </w:p>
    <w:p w:rsidR="00223A28" w:rsidRPr="009C3354" w:rsidRDefault="00223A28" w:rsidP="00223A28">
      <w:pPr>
        <w:jc w:val="both"/>
        <w:rPr>
          <w:rFonts w:ascii="Times New Roman" w:hAnsi="Times New Roman" w:cs="Times New Roman"/>
          <w:color w:val="000000"/>
          <w:sz w:val="28"/>
          <w:szCs w:val="28"/>
        </w:rPr>
      </w:pPr>
    </w:p>
    <w:p w:rsidR="00223A28" w:rsidRPr="009C3354" w:rsidRDefault="00223A28" w:rsidP="00D221DE">
      <w:pPr>
        <w:widowControl w:val="0"/>
        <w:shd w:val="clear" w:color="auto" w:fill="FFFFFF"/>
        <w:tabs>
          <w:tab w:val="left" w:pos="720"/>
        </w:tabs>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3.1. </w:t>
      </w:r>
      <w:r w:rsidRPr="009C3354">
        <w:rPr>
          <w:rFonts w:ascii="Times New Roman" w:hAnsi="Times New Roman" w:cs="Times New Roman"/>
          <w:color w:val="000000"/>
          <w:sz w:val="28"/>
          <w:szCs w:val="28"/>
        </w:rPr>
        <w:t xml:space="preserve">Из стимулирующей части фонда оплаты труда осуществляются стимулирующие выплаты за качественную и эффективную работу </w:t>
      </w:r>
      <w:r w:rsidRPr="009C3354">
        <w:rPr>
          <w:rFonts w:ascii="Times New Roman" w:hAnsi="Times New Roman" w:cs="Times New Roman"/>
          <w:sz w:val="28"/>
          <w:szCs w:val="28"/>
        </w:rPr>
        <w:t>всем работникам</w:t>
      </w:r>
      <w:r w:rsidRPr="009C3354">
        <w:rPr>
          <w:rFonts w:ascii="Times New Roman" w:hAnsi="Times New Roman" w:cs="Times New Roman"/>
          <w:color w:val="000000"/>
          <w:sz w:val="28"/>
          <w:szCs w:val="28"/>
        </w:rPr>
        <w:t xml:space="preserve"> Центра</w:t>
      </w:r>
      <w:r w:rsidRPr="009C3354">
        <w:rPr>
          <w:rFonts w:ascii="Times New Roman" w:hAnsi="Times New Roman" w:cs="Times New Roman"/>
          <w:sz w:val="28"/>
          <w:szCs w:val="28"/>
        </w:rPr>
        <w:t xml:space="preserve">, в том числе совместителям, на основе оценки выполнения установленных критериев и показателей работы. </w:t>
      </w:r>
    </w:p>
    <w:p w:rsidR="00223A28" w:rsidRPr="009C3354" w:rsidRDefault="00E60430" w:rsidP="00D221DE">
      <w:pPr>
        <w:widowControl w:val="0"/>
        <w:autoSpaceDE w:val="0"/>
        <w:ind w:firstLine="284"/>
        <w:rPr>
          <w:rFonts w:ascii="Times New Roman" w:hAnsi="Times New Roman" w:cs="Times New Roman"/>
          <w:sz w:val="28"/>
          <w:szCs w:val="28"/>
        </w:rPr>
      </w:pPr>
      <w:r>
        <w:rPr>
          <w:rFonts w:ascii="Times New Roman" w:hAnsi="Times New Roman" w:cs="Times New Roman"/>
          <w:sz w:val="28"/>
          <w:szCs w:val="28"/>
        </w:rPr>
        <w:t>3.2.</w:t>
      </w:r>
      <w:r w:rsidR="00223A28" w:rsidRPr="009C3354">
        <w:rPr>
          <w:rFonts w:ascii="Times New Roman" w:hAnsi="Times New Roman" w:cs="Times New Roman"/>
          <w:sz w:val="28"/>
          <w:szCs w:val="28"/>
        </w:rPr>
        <w:t xml:space="preserve"> К выплатам стимулирующего характера относятся:</w:t>
      </w:r>
    </w:p>
    <w:p w:rsidR="00223A28" w:rsidRPr="00E60430" w:rsidRDefault="00223A28" w:rsidP="00E60430">
      <w:pPr>
        <w:pStyle w:val="a5"/>
        <w:numPr>
          <w:ilvl w:val="0"/>
          <w:numId w:val="9"/>
        </w:numPr>
        <w:suppressAutoHyphens w:val="0"/>
        <w:autoSpaceDE w:val="0"/>
        <w:autoSpaceDN w:val="0"/>
        <w:adjustRightInd w:val="0"/>
        <w:spacing w:after="0" w:line="240" w:lineRule="auto"/>
        <w:ind w:left="714" w:hanging="357"/>
        <w:jc w:val="both"/>
        <w:rPr>
          <w:rFonts w:ascii="Times New Roman" w:hAnsi="Times New Roman" w:cs="Times New Roman"/>
          <w:sz w:val="28"/>
          <w:szCs w:val="28"/>
        </w:rPr>
      </w:pPr>
      <w:r w:rsidRPr="00E60430">
        <w:rPr>
          <w:rFonts w:ascii="Times New Roman" w:hAnsi="Times New Roman" w:cs="Times New Roman"/>
          <w:sz w:val="28"/>
          <w:szCs w:val="28"/>
        </w:rPr>
        <w:t>доплата за качество выполняемых работ;</w:t>
      </w:r>
    </w:p>
    <w:p w:rsidR="00223A28" w:rsidRPr="00E60430" w:rsidRDefault="00223A28" w:rsidP="00E60430">
      <w:pPr>
        <w:pStyle w:val="a5"/>
        <w:numPr>
          <w:ilvl w:val="0"/>
          <w:numId w:val="9"/>
        </w:numPr>
        <w:suppressAutoHyphens w:val="0"/>
        <w:autoSpaceDE w:val="0"/>
        <w:autoSpaceDN w:val="0"/>
        <w:adjustRightInd w:val="0"/>
        <w:spacing w:after="0" w:line="240" w:lineRule="auto"/>
        <w:ind w:left="714" w:hanging="357"/>
        <w:jc w:val="both"/>
        <w:rPr>
          <w:rFonts w:ascii="Times New Roman" w:hAnsi="Times New Roman" w:cs="Times New Roman"/>
          <w:sz w:val="28"/>
          <w:szCs w:val="28"/>
        </w:rPr>
      </w:pPr>
      <w:r w:rsidRPr="00E60430">
        <w:rPr>
          <w:rFonts w:ascii="Times New Roman" w:hAnsi="Times New Roman" w:cs="Times New Roman"/>
          <w:sz w:val="28"/>
          <w:szCs w:val="28"/>
        </w:rPr>
        <w:t>иные поощрительные выплаты.</w:t>
      </w:r>
    </w:p>
    <w:p w:rsidR="00223A28" w:rsidRPr="009C3354" w:rsidRDefault="00223A28" w:rsidP="00D221DE">
      <w:pPr>
        <w:widowControl w:val="0"/>
        <w:numPr>
          <w:ilvl w:val="0"/>
          <w:numId w:val="7"/>
        </w:numPr>
        <w:tabs>
          <w:tab w:val="clear" w:pos="720"/>
        </w:tabs>
        <w:autoSpaceDE w:val="0"/>
        <w:ind w:left="57" w:firstLine="284"/>
        <w:rPr>
          <w:rFonts w:ascii="Times New Roman" w:hAnsi="Times New Roman" w:cs="Times New Roman"/>
          <w:sz w:val="28"/>
          <w:szCs w:val="28"/>
        </w:rPr>
      </w:pPr>
      <w:r w:rsidRPr="009C3354">
        <w:rPr>
          <w:rFonts w:ascii="Times New Roman" w:hAnsi="Times New Roman" w:cs="Times New Roman"/>
          <w:sz w:val="28"/>
          <w:szCs w:val="28"/>
        </w:rPr>
        <w:t>доплата за интенсивность и напряженность работы;</w:t>
      </w:r>
    </w:p>
    <w:p w:rsidR="00223A28" w:rsidRPr="009C3354" w:rsidRDefault="00223A28" w:rsidP="00D221DE">
      <w:pPr>
        <w:widowControl w:val="0"/>
        <w:numPr>
          <w:ilvl w:val="0"/>
          <w:numId w:val="7"/>
        </w:numPr>
        <w:tabs>
          <w:tab w:val="clear" w:pos="720"/>
          <w:tab w:val="num" w:pos="0"/>
        </w:tabs>
        <w:autoSpaceDE w:val="0"/>
        <w:ind w:left="57" w:firstLine="284"/>
        <w:rPr>
          <w:rFonts w:ascii="Times New Roman" w:hAnsi="Times New Roman" w:cs="Times New Roman"/>
          <w:sz w:val="28"/>
          <w:szCs w:val="28"/>
        </w:rPr>
      </w:pPr>
      <w:r w:rsidRPr="009C3354">
        <w:rPr>
          <w:rFonts w:ascii="Times New Roman" w:hAnsi="Times New Roman" w:cs="Times New Roman"/>
          <w:sz w:val="28"/>
          <w:szCs w:val="28"/>
        </w:rPr>
        <w:t>премия за выполнение особо важных или срочных работ;</w:t>
      </w:r>
    </w:p>
    <w:p w:rsidR="00223A28" w:rsidRPr="009C3354" w:rsidRDefault="00223A28" w:rsidP="00D221DE">
      <w:pPr>
        <w:widowControl w:val="0"/>
        <w:numPr>
          <w:ilvl w:val="0"/>
          <w:numId w:val="7"/>
        </w:numPr>
        <w:tabs>
          <w:tab w:val="clear" w:pos="720"/>
          <w:tab w:val="num" w:pos="0"/>
        </w:tabs>
        <w:autoSpaceDE w:val="0"/>
        <w:ind w:left="0" w:firstLine="284"/>
        <w:jc w:val="both"/>
        <w:rPr>
          <w:rFonts w:ascii="Times New Roman" w:hAnsi="Times New Roman" w:cs="Times New Roman"/>
          <w:sz w:val="28"/>
          <w:szCs w:val="28"/>
        </w:rPr>
      </w:pPr>
      <w:r w:rsidRPr="009C3354">
        <w:rPr>
          <w:rFonts w:ascii="Times New Roman" w:hAnsi="Times New Roman" w:cs="Times New Roman"/>
          <w:sz w:val="28"/>
          <w:szCs w:val="28"/>
        </w:rPr>
        <w:t>премия за применение в работе достижений науки и передовых методов труда;</w:t>
      </w:r>
    </w:p>
    <w:p w:rsidR="00223A28" w:rsidRPr="009C3354" w:rsidRDefault="00223A28" w:rsidP="00D221DE">
      <w:pPr>
        <w:widowControl w:val="0"/>
        <w:numPr>
          <w:ilvl w:val="0"/>
          <w:numId w:val="7"/>
        </w:numPr>
        <w:tabs>
          <w:tab w:val="clear" w:pos="720"/>
          <w:tab w:val="num" w:pos="0"/>
        </w:tabs>
        <w:autoSpaceDE w:val="0"/>
        <w:ind w:left="0" w:firstLine="284"/>
        <w:jc w:val="both"/>
        <w:rPr>
          <w:rFonts w:ascii="Times New Roman" w:hAnsi="Times New Roman" w:cs="Times New Roman"/>
          <w:sz w:val="28"/>
          <w:szCs w:val="28"/>
        </w:rPr>
      </w:pPr>
      <w:r w:rsidRPr="009C3354">
        <w:rPr>
          <w:rFonts w:ascii="Times New Roman" w:hAnsi="Times New Roman" w:cs="Times New Roman"/>
          <w:sz w:val="28"/>
          <w:szCs w:val="28"/>
        </w:rPr>
        <w:t>единовременная премия по итогам и результатам работы;</w:t>
      </w:r>
    </w:p>
    <w:p w:rsidR="00223A28" w:rsidRPr="009C3354" w:rsidRDefault="00223A28" w:rsidP="00D221DE">
      <w:pPr>
        <w:pStyle w:val="a5"/>
        <w:numPr>
          <w:ilvl w:val="0"/>
          <w:numId w:val="7"/>
        </w:numPr>
        <w:tabs>
          <w:tab w:val="clear" w:pos="720"/>
          <w:tab w:val="num" w:pos="0"/>
        </w:tabs>
        <w:spacing w:after="0" w:line="240" w:lineRule="auto"/>
        <w:ind w:left="0" w:firstLine="284"/>
        <w:jc w:val="both"/>
        <w:rPr>
          <w:rFonts w:ascii="Times New Roman" w:eastAsia="Times New Roman" w:hAnsi="Times New Roman" w:cs="Times New Roman"/>
          <w:color w:val="000000"/>
          <w:sz w:val="28"/>
          <w:szCs w:val="28"/>
        </w:rPr>
      </w:pPr>
      <w:r w:rsidRPr="009C3354">
        <w:rPr>
          <w:rFonts w:ascii="Times New Roman" w:eastAsia="Times New Roman" w:hAnsi="Times New Roman" w:cs="Times New Roman"/>
          <w:color w:val="000000"/>
          <w:sz w:val="28"/>
          <w:szCs w:val="28"/>
        </w:rPr>
        <w:t>доплаты за наличие учёной степени, государственных и отраслевых наград при условии соответствия профилю деятельности;</w:t>
      </w:r>
    </w:p>
    <w:p w:rsidR="00223A28" w:rsidRPr="009C3354" w:rsidRDefault="00223A28" w:rsidP="00D221DE">
      <w:pPr>
        <w:numPr>
          <w:ilvl w:val="0"/>
          <w:numId w:val="7"/>
        </w:numPr>
        <w:tabs>
          <w:tab w:val="clear" w:pos="720"/>
          <w:tab w:val="num" w:pos="0"/>
        </w:tabs>
        <w:suppressAutoHyphens w:val="0"/>
        <w:autoSpaceDE w:val="0"/>
        <w:autoSpaceDN w:val="0"/>
        <w:adjustRightInd w:val="0"/>
        <w:ind w:left="0" w:firstLine="284"/>
        <w:jc w:val="both"/>
        <w:rPr>
          <w:rFonts w:ascii="Times New Roman" w:hAnsi="Times New Roman" w:cs="Times New Roman"/>
          <w:sz w:val="28"/>
          <w:szCs w:val="28"/>
        </w:rPr>
      </w:pPr>
      <w:r w:rsidRPr="009C3354">
        <w:rPr>
          <w:rFonts w:ascii="Times New Roman" w:hAnsi="Times New Roman" w:cs="Times New Roman"/>
          <w:sz w:val="28"/>
          <w:szCs w:val="28"/>
        </w:rPr>
        <w:t>доплата за интенсивность и высокие результаты работы;</w:t>
      </w:r>
    </w:p>
    <w:p w:rsidR="00223A28" w:rsidRPr="009C3354" w:rsidRDefault="00223A28" w:rsidP="00D221DE">
      <w:pPr>
        <w:numPr>
          <w:ilvl w:val="0"/>
          <w:numId w:val="7"/>
        </w:numPr>
        <w:tabs>
          <w:tab w:val="clear" w:pos="720"/>
          <w:tab w:val="num" w:pos="0"/>
        </w:tabs>
        <w:suppressAutoHyphens w:val="0"/>
        <w:autoSpaceDE w:val="0"/>
        <w:autoSpaceDN w:val="0"/>
        <w:adjustRightInd w:val="0"/>
        <w:ind w:left="0" w:firstLine="284"/>
        <w:jc w:val="both"/>
        <w:rPr>
          <w:rFonts w:ascii="Times New Roman" w:hAnsi="Times New Roman" w:cs="Times New Roman"/>
          <w:sz w:val="28"/>
          <w:szCs w:val="28"/>
        </w:rPr>
      </w:pPr>
      <w:r w:rsidRPr="009C3354">
        <w:rPr>
          <w:rFonts w:ascii="Times New Roman" w:hAnsi="Times New Roman" w:cs="Times New Roman"/>
          <w:sz w:val="28"/>
          <w:szCs w:val="28"/>
        </w:rPr>
        <w:t>доплата за качество выполняемых работ;</w:t>
      </w:r>
    </w:p>
    <w:p w:rsidR="00223A28" w:rsidRPr="009C3354" w:rsidRDefault="00223A28" w:rsidP="00D221DE">
      <w:pPr>
        <w:numPr>
          <w:ilvl w:val="0"/>
          <w:numId w:val="7"/>
        </w:numPr>
        <w:tabs>
          <w:tab w:val="clear" w:pos="720"/>
          <w:tab w:val="num" w:pos="0"/>
        </w:tabs>
        <w:suppressAutoHyphens w:val="0"/>
        <w:autoSpaceDE w:val="0"/>
        <w:autoSpaceDN w:val="0"/>
        <w:adjustRightInd w:val="0"/>
        <w:ind w:left="0"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доплата педагогическим работникам, педагогический стаж которых составляет менее двух лет, при условии выполнения нормы рабочего времени (нормы часов педагогической работы за ставку заработной платы);  </w:t>
      </w:r>
    </w:p>
    <w:p w:rsidR="00223A28" w:rsidRPr="009C3354" w:rsidRDefault="00223A28" w:rsidP="00D221DE">
      <w:pPr>
        <w:numPr>
          <w:ilvl w:val="0"/>
          <w:numId w:val="7"/>
        </w:numPr>
        <w:tabs>
          <w:tab w:val="clear" w:pos="720"/>
          <w:tab w:val="num" w:pos="0"/>
        </w:tabs>
        <w:suppressAutoHyphens w:val="0"/>
        <w:autoSpaceDE w:val="0"/>
        <w:autoSpaceDN w:val="0"/>
        <w:adjustRightInd w:val="0"/>
        <w:ind w:left="0" w:firstLine="284"/>
        <w:jc w:val="both"/>
        <w:rPr>
          <w:rFonts w:ascii="Times New Roman" w:hAnsi="Times New Roman" w:cs="Times New Roman"/>
          <w:sz w:val="28"/>
          <w:szCs w:val="28"/>
        </w:rPr>
      </w:pPr>
      <w:r w:rsidRPr="009C3354">
        <w:rPr>
          <w:rFonts w:ascii="Times New Roman" w:hAnsi="Times New Roman" w:cs="Times New Roman"/>
          <w:sz w:val="28"/>
          <w:szCs w:val="28"/>
        </w:rPr>
        <w:t>доплата за качественную подготовку и проведение мероприятий, связанных с уставной деятельностью учреждения;</w:t>
      </w:r>
    </w:p>
    <w:p w:rsidR="00223A28" w:rsidRPr="009C3354" w:rsidRDefault="00223A28" w:rsidP="00D221DE">
      <w:pPr>
        <w:numPr>
          <w:ilvl w:val="0"/>
          <w:numId w:val="7"/>
        </w:numPr>
        <w:tabs>
          <w:tab w:val="clear" w:pos="720"/>
          <w:tab w:val="num" w:pos="0"/>
        </w:tabs>
        <w:suppressAutoHyphens w:val="0"/>
        <w:autoSpaceDE w:val="0"/>
        <w:autoSpaceDN w:val="0"/>
        <w:adjustRightInd w:val="0"/>
        <w:ind w:left="0" w:firstLine="284"/>
        <w:jc w:val="both"/>
        <w:rPr>
          <w:rFonts w:ascii="Times New Roman" w:hAnsi="Times New Roman" w:cs="Times New Roman"/>
          <w:sz w:val="28"/>
          <w:szCs w:val="28"/>
        </w:rPr>
      </w:pPr>
      <w:r w:rsidRPr="009C3354">
        <w:rPr>
          <w:rFonts w:ascii="Times New Roman" w:hAnsi="Times New Roman" w:cs="Times New Roman"/>
          <w:sz w:val="28"/>
          <w:szCs w:val="28"/>
        </w:rPr>
        <w:t>подготовку призеров олимпиад, конкурсов, соревнований и т.д.;</w:t>
      </w:r>
    </w:p>
    <w:p w:rsidR="00223A28" w:rsidRPr="009C3354" w:rsidRDefault="00223A28" w:rsidP="00D221DE">
      <w:pPr>
        <w:numPr>
          <w:ilvl w:val="0"/>
          <w:numId w:val="7"/>
        </w:numPr>
        <w:tabs>
          <w:tab w:val="clear" w:pos="720"/>
          <w:tab w:val="num" w:pos="0"/>
        </w:tabs>
        <w:suppressAutoHyphens w:val="0"/>
        <w:autoSpaceDE w:val="0"/>
        <w:autoSpaceDN w:val="0"/>
        <w:adjustRightInd w:val="0"/>
        <w:ind w:left="0" w:right="57" w:firstLine="284"/>
        <w:jc w:val="both"/>
        <w:rPr>
          <w:rFonts w:ascii="Times New Roman" w:hAnsi="Times New Roman" w:cs="Times New Roman"/>
          <w:sz w:val="28"/>
          <w:szCs w:val="28"/>
        </w:rPr>
      </w:pPr>
      <w:r w:rsidRPr="009C3354">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 и др.</w:t>
      </w:r>
    </w:p>
    <w:p w:rsidR="00223A28" w:rsidRPr="009C3354" w:rsidRDefault="00223A28" w:rsidP="00D221DE">
      <w:pPr>
        <w:pStyle w:val="a5"/>
        <w:numPr>
          <w:ilvl w:val="0"/>
          <w:numId w:val="7"/>
        </w:numPr>
        <w:tabs>
          <w:tab w:val="clear" w:pos="720"/>
          <w:tab w:val="num" w:pos="0"/>
        </w:tabs>
        <w:suppressAutoHyphens w:val="0"/>
        <w:autoSpaceDE w:val="0"/>
        <w:autoSpaceDN w:val="0"/>
        <w:adjustRightInd w:val="0"/>
        <w:spacing w:after="0" w:line="240" w:lineRule="auto"/>
        <w:ind w:left="57" w:right="57" w:firstLine="284"/>
        <w:jc w:val="both"/>
        <w:rPr>
          <w:rFonts w:ascii="Times New Roman" w:hAnsi="Times New Roman" w:cs="Times New Roman"/>
          <w:sz w:val="28"/>
          <w:szCs w:val="28"/>
        </w:rPr>
      </w:pPr>
      <w:r w:rsidRPr="009C3354">
        <w:rPr>
          <w:rFonts w:ascii="Times New Roman" w:hAnsi="Times New Roman" w:cs="Times New Roman"/>
          <w:sz w:val="28"/>
          <w:szCs w:val="28"/>
        </w:rPr>
        <w:t>сложность и напряженность работы;</w:t>
      </w:r>
    </w:p>
    <w:p w:rsidR="00223A28" w:rsidRPr="009C3354" w:rsidRDefault="00223A28" w:rsidP="00D221DE">
      <w:pPr>
        <w:numPr>
          <w:ilvl w:val="0"/>
          <w:numId w:val="7"/>
        </w:numPr>
        <w:tabs>
          <w:tab w:val="clear" w:pos="720"/>
          <w:tab w:val="num" w:pos="0"/>
        </w:tabs>
        <w:suppressAutoHyphens w:val="0"/>
        <w:autoSpaceDE w:val="0"/>
        <w:autoSpaceDN w:val="0"/>
        <w:adjustRightInd w:val="0"/>
        <w:ind w:left="0" w:right="57" w:firstLine="284"/>
        <w:jc w:val="both"/>
        <w:rPr>
          <w:rFonts w:ascii="Times New Roman" w:hAnsi="Times New Roman" w:cs="Times New Roman"/>
          <w:sz w:val="28"/>
          <w:szCs w:val="28"/>
        </w:rPr>
      </w:pPr>
      <w:r w:rsidRPr="009C3354">
        <w:rPr>
          <w:rFonts w:ascii="Times New Roman" w:hAnsi="Times New Roman" w:cs="Times New Roman"/>
          <w:sz w:val="28"/>
          <w:szCs w:val="28"/>
        </w:rPr>
        <w:t>уровень профессионализма и качества выполняемой работы;</w:t>
      </w:r>
    </w:p>
    <w:p w:rsidR="00223A28" w:rsidRPr="009C3354" w:rsidRDefault="00223A28" w:rsidP="00D221DE">
      <w:pPr>
        <w:numPr>
          <w:ilvl w:val="0"/>
          <w:numId w:val="7"/>
        </w:numPr>
        <w:ind w:left="57" w:right="57" w:firstLine="284"/>
        <w:jc w:val="both"/>
        <w:rPr>
          <w:rFonts w:ascii="Times New Roman" w:hAnsi="Times New Roman" w:cs="Times New Roman"/>
          <w:color w:val="000000"/>
          <w:sz w:val="28"/>
          <w:szCs w:val="28"/>
        </w:rPr>
      </w:pPr>
      <w:r w:rsidRPr="009C3354">
        <w:rPr>
          <w:rFonts w:ascii="Times New Roman" w:hAnsi="Times New Roman" w:cs="Times New Roman"/>
          <w:sz w:val="28"/>
          <w:szCs w:val="28"/>
        </w:rPr>
        <w:t>внедрение новых методов и разработок в образовательный процесс, использование современных информационных технологий и инновационных авторских программ</w:t>
      </w:r>
    </w:p>
    <w:p w:rsidR="00223A28" w:rsidRPr="009C3354" w:rsidRDefault="00223A28" w:rsidP="00D221DE">
      <w:pPr>
        <w:numPr>
          <w:ilvl w:val="0"/>
          <w:numId w:val="7"/>
        </w:numPr>
        <w:tabs>
          <w:tab w:val="clear" w:pos="720"/>
          <w:tab w:val="num" w:pos="0"/>
        </w:tabs>
        <w:suppressAutoHyphens w:val="0"/>
        <w:autoSpaceDE w:val="0"/>
        <w:autoSpaceDN w:val="0"/>
        <w:adjustRightInd w:val="0"/>
        <w:ind w:left="0" w:firstLine="284"/>
        <w:jc w:val="both"/>
        <w:rPr>
          <w:rFonts w:ascii="Times New Roman" w:hAnsi="Times New Roman" w:cs="Times New Roman"/>
          <w:sz w:val="28"/>
          <w:szCs w:val="28"/>
        </w:rPr>
      </w:pPr>
      <w:r w:rsidRPr="009C3354">
        <w:rPr>
          <w:rFonts w:ascii="Times New Roman" w:hAnsi="Times New Roman" w:cs="Times New Roman"/>
          <w:sz w:val="28"/>
          <w:szCs w:val="28"/>
        </w:rPr>
        <w:lastRenderedPageBreak/>
        <w:t>иные поощрительные выплаты.</w:t>
      </w:r>
    </w:p>
    <w:p w:rsidR="00223A28" w:rsidRPr="009C3354" w:rsidRDefault="00223A28" w:rsidP="00D221DE">
      <w:pPr>
        <w:widowControl w:val="0"/>
        <w:autoSpaceDE w:val="0"/>
        <w:ind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 xml:space="preserve">3.3.Установление условий стимулирующих выплат, не связанных с результативностью работы, не допускается. </w:t>
      </w:r>
    </w:p>
    <w:p w:rsidR="00223A28" w:rsidRPr="009C3354" w:rsidRDefault="00223A28" w:rsidP="00D221DE">
      <w:pPr>
        <w:widowControl w:val="0"/>
        <w:tabs>
          <w:tab w:val="left" w:pos="0"/>
          <w:tab w:val="left" w:pos="360"/>
        </w:tabs>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t>3.4. Все стимулирующие выплаты производятся за счет:</w:t>
      </w:r>
    </w:p>
    <w:p w:rsidR="00223A28" w:rsidRPr="009C3354" w:rsidRDefault="00223A28" w:rsidP="00E60430">
      <w:pPr>
        <w:widowControl w:val="0"/>
        <w:numPr>
          <w:ilvl w:val="0"/>
          <w:numId w:val="5"/>
        </w:numPr>
        <w:tabs>
          <w:tab w:val="left" w:pos="900"/>
        </w:tabs>
        <w:autoSpaceDE w:val="0"/>
        <w:ind w:hanging="436"/>
        <w:jc w:val="both"/>
        <w:rPr>
          <w:rFonts w:ascii="Times New Roman" w:hAnsi="Times New Roman" w:cs="Times New Roman"/>
          <w:sz w:val="28"/>
          <w:szCs w:val="28"/>
        </w:rPr>
      </w:pPr>
      <w:r w:rsidRPr="009C3354">
        <w:rPr>
          <w:rFonts w:ascii="Times New Roman" w:hAnsi="Times New Roman" w:cs="Times New Roman"/>
          <w:sz w:val="28"/>
          <w:szCs w:val="28"/>
        </w:rPr>
        <w:t>Фонда стимулирующей части фонда оплаты труда;</w:t>
      </w:r>
    </w:p>
    <w:p w:rsidR="00223A28" w:rsidRPr="009C3354" w:rsidRDefault="00223A28" w:rsidP="00E60430">
      <w:pPr>
        <w:widowControl w:val="0"/>
        <w:numPr>
          <w:ilvl w:val="0"/>
          <w:numId w:val="5"/>
        </w:numPr>
        <w:tabs>
          <w:tab w:val="left" w:pos="900"/>
        </w:tabs>
        <w:autoSpaceDE w:val="0"/>
        <w:ind w:hanging="436"/>
        <w:jc w:val="both"/>
        <w:rPr>
          <w:rFonts w:ascii="Times New Roman" w:hAnsi="Times New Roman" w:cs="Times New Roman"/>
          <w:sz w:val="28"/>
          <w:szCs w:val="28"/>
        </w:rPr>
      </w:pPr>
      <w:r w:rsidRPr="009C3354">
        <w:rPr>
          <w:rFonts w:ascii="Times New Roman" w:hAnsi="Times New Roman" w:cs="Times New Roman"/>
          <w:sz w:val="28"/>
          <w:szCs w:val="28"/>
        </w:rPr>
        <w:t>Фонда экономии заработной платы;</w:t>
      </w:r>
    </w:p>
    <w:p w:rsidR="00223A28" w:rsidRPr="009C3354" w:rsidRDefault="00223A28" w:rsidP="00E60430">
      <w:pPr>
        <w:widowControl w:val="0"/>
        <w:numPr>
          <w:ilvl w:val="0"/>
          <w:numId w:val="5"/>
        </w:numPr>
        <w:tabs>
          <w:tab w:val="left" w:pos="900"/>
        </w:tabs>
        <w:autoSpaceDE w:val="0"/>
        <w:ind w:hanging="436"/>
        <w:jc w:val="both"/>
        <w:rPr>
          <w:rFonts w:ascii="Times New Roman" w:hAnsi="Times New Roman" w:cs="Times New Roman"/>
          <w:sz w:val="28"/>
          <w:szCs w:val="28"/>
        </w:rPr>
      </w:pPr>
      <w:r w:rsidRPr="009C3354">
        <w:rPr>
          <w:rFonts w:ascii="Times New Roman" w:hAnsi="Times New Roman" w:cs="Times New Roman"/>
          <w:sz w:val="28"/>
          <w:szCs w:val="28"/>
        </w:rPr>
        <w:t>Из внебюджетных средств.</w:t>
      </w:r>
    </w:p>
    <w:p w:rsidR="00223A28" w:rsidRPr="009C3354" w:rsidRDefault="00223A28" w:rsidP="00D221DE">
      <w:pPr>
        <w:pStyle w:val="a5"/>
        <w:spacing w:after="0" w:line="240" w:lineRule="auto"/>
        <w:ind w:left="0" w:firstLine="284"/>
        <w:jc w:val="both"/>
        <w:rPr>
          <w:rFonts w:ascii="Times New Roman" w:eastAsia="Times New Roman" w:hAnsi="Times New Roman" w:cs="Times New Roman"/>
          <w:color w:val="000000"/>
          <w:sz w:val="28"/>
          <w:szCs w:val="28"/>
        </w:rPr>
      </w:pPr>
    </w:p>
    <w:p w:rsidR="00223A28" w:rsidRPr="009C3354" w:rsidRDefault="00223A28" w:rsidP="00D221DE">
      <w:pPr>
        <w:pStyle w:val="a5"/>
        <w:spacing w:after="0" w:line="240" w:lineRule="auto"/>
        <w:ind w:left="0" w:firstLine="284"/>
        <w:jc w:val="both"/>
        <w:rPr>
          <w:rFonts w:ascii="Times New Roman" w:hAnsi="Times New Roman" w:cs="Times New Roman"/>
          <w:color w:val="000000"/>
          <w:sz w:val="28"/>
          <w:szCs w:val="28"/>
        </w:rPr>
      </w:pPr>
      <w:r w:rsidRPr="009C3354">
        <w:rPr>
          <w:rFonts w:ascii="Times New Roman" w:eastAsia="Times New Roman" w:hAnsi="Times New Roman" w:cs="Times New Roman"/>
          <w:color w:val="000000"/>
          <w:sz w:val="28"/>
          <w:szCs w:val="28"/>
        </w:rPr>
        <w:t xml:space="preserve">3.5. </w:t>
      </w:r>
      <w:r w:rsidRPr="009C3354">
        <w:rPr>
          <w:rFonts w:ascii="Times New Roman" w:hAnsi="Times New Roman" w:cs="Times New Roman"/>
          <w:sz w:val="28"/>
          <w:szCs w:val="28"/>
        </w:rPr>
        <w:t xml:space="preserve">Выплаты стимулирующего характера устанавливаются работнику с учетом критериев, позволяющих оценить результативность и качество его работы (эффективность труда). По каждому критерию устанавливаются показатели, наиболее полно показывающие степень результативности работы работников. </w:t>
      </w:r>
      <w:r w:rsidRPr="009C3354">
        <w:rPr>
          <w:rFonts w:ascii="Times New Roman" w:hAnsi="Times New Roman" w:cs="Times New Roman"/>
          <w:color w:val="000000"/>
          <w:sz w:val="28"/>
          <w:szCs w:val="28"/>
        </w:rPr>
        <w:t>(Приложение 1).</w:t>
      </w:r>
    </w:p>
    <w:p w:rsidR="00223A28" w:rsidRPr="009C3354" w:rsidRDefault="00223A28" w:rsidP="00D221DE">
      <w:pPr>
        <w:spacing w:before="40" w:after="40"/>
        <w:ind w:right="-6"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 xml:space="preserve">3.6. Оценка выполнения утвержденных критериев и показателей осуществляется один (два раза в год) созданной для этих целей </w:t>
      </w:r>
      <w:r w:rsidRPr="009C3354">
        <w:rPr>
          <w:rFonts w:ascii="Times New Roman" w:hAnsi="Times New Roman" w:cs="Times New Roman"/>
          <w:sz w:val="28"/>
          <w:szCs w:val="28"/>
        </w:rPr>
        <w:t>Комиссией</w:t>
      </w:r>
      <w:r w:rsidRPr="009C3354">
        <w:rPr>
          <w:rFonts w:ascii="Times New Roman" w:hAnsi="Times New Roman" w:cs="Times New Roman"/>
          <w:color w:val="000000"/>
          <w:sz w:val="28"/>
          <w:szCs w:val="28"/>
        </w:rPr>
        <w:t xml:space="preserve">: в сентябре – по итогам второго полугодия предыдущего учебного года, в </w:t>
      </w:r>
      <w:r w:rsidR="00E60430">
        <w:rPr>
          <w:rFonts w:ascii="Times New Roman" w:hAnsi="Times New Roman" w:cs="Times New Roman"/>
          <w:color w:val="000000"/>
          <w:sz w:val="28"/>
          <w:szCs w:val="28"/>
        </w:rPr>
        <w:t>феврале</w:t>
      </w:r>
      <w:r w:rsidRPr="009C3354">
        <w:rPr>
          <w:rFonts w:ascii="Times New Roman" w:hAnsi="Times New Roman" w:cs="Times New Roman"/>
          <w:color w:val="000000"/>
          <w:sz w:val="28"/>
          <w:szCs w:val="28"/>
        </w:rPr>
        <w:t xml:space="preserve"> – по итогам первого полугодия текущего учебного года</w:t>
      </w:r>
      <w:r w:rsidRPr="009C3354">
        <w:rPr>
          <w:rFonts w:ascii="Times New Roman" w:hAnsi="Times New Roman" w:cs="Times New Roman"/>
          <w:sz w:val="28"/>
          <w:szCs w:val="28"/>
        </w:rPr>
        <w:t>. Комиссия</w:t>
      </w:r>
      <w:r w:rsidRPr="009C3354">
        <w:rPr>
          <w:rFonts w:ascii="Times New Roman" w:hAnsi="Times New Roman" w:cs="Times New Roman"/>
          <w:color w:val="FF0000"/>
          <w:sz w:val="28"/>
          <w:szCs w:val="28"/>
        </w:rPr>
        <w:t xml:space="preserve"> </w:t>
      </w:r>
      <w:r w:rsidRPr="009C3354">
        <w:rPr>
          <w:rFonts w:ascii="Times New Roman" w:hAnsi="Times New Roman" w:cs="Times New Roman"/>
          <w:color w:val="000000"/>
          <w:sz w:val="28"/>
          <w:szCs w:val="28"/>
        </w:rPr>
        <w:t xml:space="preserve">представляет их на утверждение директору Центра. </w:t>
      </w:r>
    </w:p>
    <w:p w:rsidR="00223A28" w:rsidRPr="009C3354" w:rsidRDefault="00223A28" w:rsidP="00D221DE">
      <w:pPr>
        <w:spacing w:before="40" w:after="40"/>
        <w:ind w:right="-6"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3.7. В состав Комиссии, утверждаемой приказом директора, входят представитель администрации (из числа заместителей директора), представитель профсоюзного комитета (Совета трудового коллектива), представители трудового коллектива (не более трёх), направляемые решением Общего собрания трудового коллектива сроком на один календарный год.</w:t>
      </w:r>
    </w:p>
    <w:p w:rsidR="00223A28" w:rsidRPr="009C3354" w:rsidRDefault="00223A28" w:rsidP="00D221DE">
      <w:pPr>
        <w:widowControl w:val="0"/>
        <w:autoSpaceDE w:val="0"/>
        <w:ind w:firstLine="284"/>
        <w:jc w:val="both"/>
        <w:rPr>
          <w:rFonts w:ascii="Times New Roman" w:hAnsi="Times New Roman" w:cs="Times New Roman"/>
          <w:sz w:val="28"/>
          <w:szCs w:val="28"/>
        </w:rPr>
      </w:pPr>
      <w:r w:rsidRPr="009C3354">
        <w:rPr>
          <w:rFonts w:ascii="Times New Roman" w:hAnsi="Times New Roman" w:cs="Times New Roman"/>
          <w:color w:val="000000"/>
          <w:sz w:val="28"/>
          <w:szCs w:val="28"/>
        </w:rPr>
        <w:t xml:space="preserve">3.8. </w:t>
      </w:r>
      <w:r w:rsidRPr="009C3354">
        <w:rPr>
          <w:rFonts w:ascii="Times New Roman" w:hAnsi="Times New Roman" w:cs="Times New Roman"/>
          <w:sz w:val="28"/>
          <w:szCs w:val="28"/>
        </w:rPr>
        <w:t xml:space="preserve">Стимулирующие выплаты могут носить разовый или периодический характер. Максимальный период выплат – один год. Размер стимулирующих выплат работникам, период действия этих выплат и список сотрудников, получающих данные выплаты, утверждается директором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w:t>
      </w:r>
    </w:p>
    <w:p w:rsidR="00223A28" w:rsidRPr="009C3354" w:rsidRDefault="00223A28" w:rsidP="00D221DE">
      <w:pPr>
        <w:widowControl w:val="0"/>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t>3.9. Условиями для назначения стимулирующих выплат являются:</w:t>
      </w:r>
    </w:p>
    <w:p w:rsidR="00223A28" w:rsidRPr="009C3354" w:rsidRDefault="00223A28" w:rsidP="00D221DE">
      <w:pPr>
        <w:widowControl w:val="0"/>
        <w:tabs>
          <w:tab w:val="left" w:pos="360"/>
          <w:tab w:val="left" w:pos="720"/>
        </w:tabs>
        <w:autoSpaceDE w:val="0"/>
        <w:ind w:left="360" w:firstLine="284"/>
        <w:jc w:val="both"/>
        <w:rPr>
          <w:rFonts w:ascii="Times New Roman" w:hAnsi="Times New Roman" w:cs="Times New Roman"/>
          <w:sz w:val="28"/>
          <w:szCs w:val="28"/>
        </w:rPr>
      </w:pPr>
      <w:r w:rsidRPr="009C3354">
        <w:rPr>
          <w:rFonts w:ascii="Times New Roman" w:hAnsi="Times New Roman" w:cs="Times New Roman"/>
          <w:sz w:val="28"/>
          <w:szCs w:val="28"/>
        </w:rPr>
        <w:t>- стаж работы в должности не менее 6 месяцев;</w:t>
      </w:r>
    </w:p>
    <w:p w:rsidR="00223A28" w:rsidRPr="009C3354" w:rsidRDefault="00223A28" w:rsidP="00D221DE">
      <w:pPr>
        <w:widowControl w:val="0"/>
        <w:autoSpaceDE w:val="0"/>
        <w:ind w:left="360"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 отсутствие случаев травматизма учащихся во время занятий и во внеурочной деятельности, во время которой ответственность за жизнь и здоровье была возложена на данного педагога (для педагогических работников);</w:t>
      </w:r>
    </w:p>
    <w:p w:rsidR="00223A28" w:rsidRPr="009C3354" w:rsidRDefault="00223A28" w:rsidP="00D221DE">
      <w:pPr>
        <w:widowControl w:val="0"/>
        <w:autoSpaceDE w:val="0"/>
        <w:ind w:left="360"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 xml:space="preserve">- отсутствие случаев травматизма по причине несоблюдения правил техники безопасности на рабочем месте (для всех других категорий работников); </w:t>
      </w:r>
    </w:p>
    <w:p w:rsidR="00223A28" w:rsidRPr="009C3354" w:rsidRDefault="00223A28" w:rsidP="00D221DE">
      <w:pPr>
        <w:widowControl w:val="0"/>
        <w:autoSpaceDE w:val="0"/>
        <w:ind w:left="360"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 отсутствие дисциплинарных взысканий;</w:t>
      </w:r>
    </w:p>
    <w:p w:rsidR="00223A28" w:rsidRPr="009C3354" w:rsidRDefault="00223A28" w:rsidP="00D221DE">
      <w:pPr>
        <w:widowControl w:val="0"/>
        <w:autoSpaceDE w:val="0"/>
        <w:ind w:left="360"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 xml:space="preserve">- отсутствие обоснованных письменных заявлений и жалоб со стороны </w:t>
      </w:r>
      <w:r w:rsidR="00E60430">
        <w:rPr>
          <w:rFonts w:ascii="Times New Roman" w:hAnsi="Times New Roman" w:cs="Times New Roman"/>
          <w:color w:val="000000"/>
          <w:sz w:val="28"/>
          <w:szCs w:val="28"/>
        </w:rPr>
        <w:t>учащихся</w:t>
      </w:r>
      <w:r w:rsidRPr="009C3354">
        <w:rPr>
          <w:rFonts w:ascii="Times New Roman" w:hAnsi="Times New Roman" w:cs="Times New Roman"/>
          <w:color w:val="000000"/>
          <w:sz w:val="28"/>
          <w:szCs w:val="28"/>
        </w:rPr>
        <w:t>, их родителей (или иных законных представителей) и других участников трудовой деятельности;</w:t>
      </w:r>
    </w:p>
    <w:p w:rsidR="00223A28" w:rsidRPr="009C3354" w:rsidRDefault="00223A28" w:rsidP="00D221DE">
      <w:pPr>
        <w:widowControl w:val="0"/>
        <w:autoSpaceDE w:val="0"/>
        <w:ind w:left="360" w:firstLine="284"/>
        <w:jc w:val="both"/>
        <w:rPr>
          <w:rFonts w:ascii="Times New Roman" w:hAnsi="Times New Roman" w:cs="Times New Roman"/>
          <w:sz w:val="28"/>
          <w:szCs w:val="28"/>
        </w:rPr>
      </w:pPr>
      <w:r w:rsidRPr="009C3354">
        <w:rPr>
          <w:rFonts w:ascii="Times New Roman" w:hAnsi="Times New Roman" w:cs="Times New Roman"/>
          <w:color w:val="000000"/>
          <w:sz w:val="28"/>
          <w:szCs w:val="28"/>
        </w:rPr>
        <w:t xml:space="preserve">- </w:t>
      </w:r>
      <w:r w:rsidRPr="00A75E61">
        <w:rPr>
          <w:rFonts w:ascii="Times New Roman" w:hAnsi="Times New Roman" w:cs="Times New Roman"/>
          <w:color w:val="000000"/>
          <w:sz w:val="28"/>
          <w:szCs w:val="28"/>
        </w:rPr>
        <w:t xml:space="preserve">в исключительных случаях вновь принятым работникам отдельных категорий (АУП, работники бухгалтерии), обладающим достаточным практическим опытом, отвечающим предъявленным требованиям к </w:t>
      </w:r>
      <w:r w:rsidRPr="00A75E61">
        <w:rPr>
          <w:rFonts w:ascii="Times New Roman" w:hAnsi="Times New Roman" w:cs="Times New Roman"/>
          <w:color w:val="000000"/>
          <w:sz w:val="28"/>
          <w:szCs w:val="28"/>
        </w:rPr>
        <w:lastRenderedPageBreak/>
        <w:t xml:space="preserve">возложенным должностным обязанностям, без определения эффективности и качества работы может быть установлена ежемесячная надбавка за счет стимулирующей части фонда оплаты труда в процентном соотношении (от 50% до 100% от оклада), сроком от 1 до 6 месяцев, по решению Комиссии </w:t>
      </w:r>
      <w:r w:rsidRPr="00A75E61">
        <w:rPr>
          <w:rFonts w:ascii="Times New Roman" w:hAnsi="Times New Roman" w:cs="Times New Roman"/>
          <w:sz w:val="28"/>
          <w:szCs w:val="28"/>
        </w:rPr>
        <w:t>по распределению стимулирующей части фонда оплаты труда.</w:t>
      </w:r>
    </w:p>
    <w:p w:rsidR="00223A28" w:rsidRPr="009C3354" w:rsidRDefault="00223A28" w:rsidP="00D221DE">
      <w:pPr>
        <w:pStyle w:val="a5"/>
        <w:spacing w:after="0" w:line="240" w:lineRule="auto"/>
        <w:ind w:left="0" w:firstLine="284"/>
        <w:jc w:val="both"/>
        <w:rPr>
          <w:rFonts w:ascii="Times New Roman" w:eastAsia="Times New Roman" w:hAnsi="Times New Roman" w:cs="Times New Roman"/>
          <w:color w:val="000000"/>
          <w:sz w:val="28"/>
          <w:szCs w:val="28"/>
        </w:rPr>
      </w:pPr>
      <w:r w:rsidRPr="009C3354">
        <w:rPr>
          <w:rFonts w:ascii="Times New Roman" w:eastAsia="Times New Roman" w:hAnsi="Times New Roman" w:cs="Times New Roman"/>
          <w:color w:val="000000"/>
          <w:sz w:val="28"/>
          <w:szCs w:val="28"/>
        </w:rPr>
        <w:t>3.10. Доплаты за наличие звание «Образцовый коллектив», учёной степени, государственных и отраслевых наград при условии соответствия профилю деятельности устанавливаются в размере:</w:t>
      </w:r>
    </w:p>
    <w:p w:rsidR="00223A28" w:rsidRPr="009C3354" w:rsidRDefault="00223A28" w:rsidP="00E60430">
      <w:pPr>
        <w:pStyle w:val="a5"/>
        <w:numPr>
          <w:ilvl w:val="0"/>
          <w:numId w:val="1"/>
        </w:numPr>
        <w:spacing w:after="0" w:line="240" w:lineRule="auto"/>
        <w:ind w:left="0" w:firstLine="426"/>
        <w:jc w:val="both"/>
        <w:rPr>
          <w:rFonts w:ascii="Times New Roman" w:eastAsia="Times New Roman" w:hAnsi="Times New Roman" w:cs="Times New Roman"/>
          <w:sz w:val="28"/>
          <w:szCs w:val="28"/>
        </w:rPr>
      </w:pPr>
      <w:r w:rsidRPr="009C3354">
        <w:rPr>
          <w:rFonts w:ascii="Times New Roman" w:eastAsia="Times New Roman" w:hAnsi="Times New Roman" w:cs="Times New Roman"/>
          <w:sz w:val="28"/>
          <w:szCs w:val="28"/>
        </w:rPr>
        <w:t>педагогическим работникам за учёные степени кандидата наук – 10%;</w:t>
      </w:r>
    </w:p>
    <w:p w:rsidR="00223A28" w:rsidRPr="009C3354" w:rsidRDefault="00223A28" w:rsidP="00E60430">
      <w:pPr>
        <w:pStyle w:val="a5"/>
        <w:numPr>
          <w:ilvl w:val="0"/>
          <w:numId w:val="1"/>
        </w:numPr>
        <w:spacing w:after="0" w:line="240" w:lineRule="auto"/>
        <w:ind w:left="0" w:firstLine="426"/>
        <w:jc w:val="both"/>
        <w:rPr>
          <w:rFonts w:ascii="Times New Roman" w:eastAsia="Times New Roman" w:hAnsi="Times New Roman" w:cs="Times New Roman"/>
          <w:color w:val="000000"/>
          <w:sz w:val="28"/>
          <w:szCs w:val="28"/>
        </w:rPr>
      </w:pPr>
      <w:r w:rsidRPr="009C3354">
        <w:rPr>
          <w:rFonts w:ascii="Times New Roman" w:eastAsia="Times New Roman" w:hAnsi="Times New Roman" w:cs="Times New Roman"/>
          <w:color w:val="000000"/>
          <w:sz w:val="28"/>
          <w:szCs w:val="28"/>
        </w:rPr>
        <w:t>педагогическим работникам, удостоенным муниципальных и региональных ведомственных наград и знаков отличия – 10%;</w:t>
      </w:r>
    </w:p>
    <w:p w:rsidR="00223A28" w:rsidRPr="009C3354" w:rsidRDefault="00223A28" w:rsidP="00E60430">
      <w:pPr>
        <w:pStyle w:val="a5"/>
        <w:numPr>
          <w:ilvl w:val="0"/>
          <w:numId w:val="1"/>
        </w:numPr>
        <w:spacing w:after="0" w:line="240" w:lineRule="auto"/>
        <w:ind w:left="0" w:firstLine="426"/>
        <w:jc w:val="both"/>
        <w:rPr>
          <w:rFonts w:ascii="Times New Roman" w:eastAsia="Times New Roman" w:hAnsi="Times New Roman" w:cs="Times New Roman"/>
          <w:color w:val="000000"/>
          <w:sz w:val="28"/>
          <w:szCs w:val="28"/>
        </w:rPr>
      </w:pPr>
      <w:r w:rsidRPr="009C3354">
        <w:rPr>
          <w:rFonts w:ascii="Times New Roman" w:eastAsia="Times New Roman" w:hAnsi="Times New Roman" w:cs="Times New Roman"/>
          <w:color w:val="000000"/>
          <w:sz w:val="28"/>
          <w:szCs w:val="28"/>
        </w:rPr>
        <w:t>руководителям коллективов, имеющих звание «Образцовый» - 10%</w:t>
      </w:r>
    </w:p>
    <w:p w:rsidR="00223A28" w:rsidRPr="009C3354" w:rsidRDefault="00223A28" w:rsidP="00E60430">
      <w:pPr>
        <w:pStyle w:val="a5"/>
        <w:numPr>
          <w:ilvl w:val="0"/>
          <w:numId w:val="1"/>
        </w:numPr>
        <w:spacing w:after="0" w:line="240" w:lineRule="auto"/>
        <w:ind w:left="0" w:firstLine="426"/>
        <w:jc w:val="both"/>
        <w:rPr>
          <w:rFonts w:ascii="Times New Roman" w:eastAsia="Times New Roman" w:hAnsi="Times New Roman" w:cs="Times New Roman"/>
          <w:sz w:val="28"/>
          <w:szCs w:val="28"/>
        </w:rPr>
      </w:pPr>
      <w:r w:rsidRPr="009C3354">
        <w:rPr>
          <w:rFonts w:ascii="Times New Roman" w:eastAsia="Times New Roman" w:hAnsi="Times New Roman" w:cs="Times New Roman"/>
          <w:sz w:val="28"/>
          <w:szCs w:val="28"/>
        </w:rPr>
        <w:t>педагогическим работникам за учёные степени доктора наук – 10%;</w:t>
      </w:r>
    </w:p>
    <w:p w:rsidR="00223A28" w:rsidRPr="009C3354" w:rsidRDefault="00223A28" w:rsidP="00E60430">
      <w:pPr>
        <w:pStyle w:val="a5"/>
        <w:numPr>
          <w:ilvl w:val="0"/>
          <w:numId w:val="1"/>
        </w:numPr>
        <w:spacing w:after="0" w:line="240" w:lineRule="auto"/>
        <w:ind w:left="0" w:firstLine="426"/>
        <w:jc w:val="both"/>
        <w:rPr>
          <w:rFonts w:ascii="Times New Roman" w:eastAsia="Times New Roman" w:hAnsi="Times New Roman" w:cs="Times New Roman"/>
          <w:color w:val="000000"/>
          <w:sz w:val="28"/>
          <w:szCs w:val="28"/>
        </w:rPr>
      </w:pPr>
      <w:r w:rsidRPr="009C3354">
        <w:rPr>
          <w:rFonts w:ascii="Times New Roman" w:eastAsia="Times New Roman" w:hAnsi="Times New Roman" w:cs="Times New Roman"/>
          <w:color w:val="000000"/>
          <w:sz w:val="28"/>
          <w:szCs w:val="28"/>
        </w:rPr>
        <w:t>педагогическим работникам, награждённым Почётной грамотой Министерства образования и науки Российской Федерации – 10%;</w:t>
      </w:r>
    </w:p>
    <w:p w:rsidR="00223A28" w:rsidRPr="009C3354" w:rsidRDefault="00223A28" w:rsidP="00E60430">
      <w:pPr>
        <w:pStyle w:val="a5"/>
        <w:numPr>
          <w:ilvl w:val="0"/>
          <w:numId w:val="1"/>
        </w:numPr>
        <w:spacing w:after="0" w:line="240" w:lineRule="auto"/>
        <w:ind w:left="0" w:firstLine="426"/>
        <w:jc w:val="both"/>
        <w:rPr>
          <w:rFonts w:ascii="Times New Roman" w:eastAsia="Times New Roman" w:hAnsi="Times New Roman" w:cs="Times New Roman"/>
          <w:color w:val="000000"/>
          <w:sz w:val="28"/>
          <w:szCs w:val="28"/>
        </w:rPr>
      </w:pPr>
      <w:r w:rsidRPr="009C3354">
        <w:rPr>
          <w:rFonts w:ascii="Times New Roman" w:eastAsia="Times New Roman" w:hAnsi="Times New Roman" w:cs="Times New Roman"/>
          <w:color w:val="000000"/>
          <w:sz w:val="28"/>
          <w:szCs w:val="28"/>
        </w:rPr>
        <w:t>педагогическим работникам, награждённым нагрудным знаком «Почётный работник общего образования Российской Федерации», «Отличник народного просвещения РСФСР» – 10%;</w:t>
      </w:r>
    </w:p>
    <w:p w:rsidR="00223A28" w:rsidRPr="009C3354" w:rsidRDefault="00223A28" w:rsidP="00E60430">
      <w:pPr>
        <w:pStyle w:val="a5"/>
        <w:numPr>
          <w:ilvl w:val="0"/>
          <w:numId w:val="1"/>
        </w:numPr>
        <w:spacing w:after="0" w:line="240" w:lineRule="auto"/>
        <w:ind w:left="0" w:firstLine="426"/>
        <w:jc w:val="both"/>
        <w:rPr>
          <w:rFonts w:ascii="Times New Roman" w:eastAsia="Times New Roman" w:hAnsi="Times New Roman" w:cs="Times New Roman"/>
          <w:color w:val="000000"/>
          <w:sz w:val="28"/>
          <w:szCs w:val="28"/>
        </w:rPr>
      </w:pPr>
      <w:r w:rsidRPr="009C3354">
        <w:rPr>
          <w:rFonts w:ascii="Times New Roman" w:eastAsia="Times New Roman" w:hAnsi="Times New Roman" w:cs="Times New Roman"/>
          <w:color w:val="000000"/>
          <w:sz w:val="28"/>
          <w:szCs w:val="28"/>
        </w:rPr>
        <w:t>доплаты работникам, награждённым государственными (правительственными) наградами и знаками отличия</w:t>
      </w:r>
      <w:r w:rsidR="00751C66">
        <w:rPr>
          <w:rFonts w:ascii="Times New Roman" w:eastAsia="Times New Roman" w:hAnsi="Times New Roman" w:cs="Times New Roman"/>
          <w:color w:val="000000"/>
          <w:sz w:val="28"/>
          <w:szCs w:val="28"/>
        </w:rPr>
        <w:t xml:space="preserve"> </w:t>
      </w:r>
      <w:r w:rsidRPr="009C3354">
        <w:rPr>
          <w:rFonts w:ascii="Times New Roman" w:eastAsia="Times New Roman" w:hAnsi="Times New Roman" w:cs="Times New Roman"/>
          <w:color w:val="000000"/>
          <w:sz w:val="28"/>
          <w:szCs w:val="28"/>
        </w:rPr>
        <w:t>– 15%</w:t>
      </w:r>
    </w:p>
    <w:p w:rsidR="00223A28" w:rsidRPr="009C3354" w:rsidRDefault="00223A28" w:rsidP="00D221DE">
      <w:pPr>
        <w:pStyle w:val="a5"/>
        <w:spacing w:after="0" w:line="240" w:lineRule="auto"/>
        <w:ind w:left="0" w:firstLine="284"/>
        <w:jc w:val="both"/>
        <w:rPr>
          <w:rFonts w:ascii="Times New Roman" w:eastAsia="Times New Roman" w:hAnsi="Times New Roman" w:cs="Times New Roman"/>
          <w:bCs/>
          <w:color w:val="000000"/>
          <w:spacing w:val="-2"/>
          <w:sz w:val="28"/>
          <w:szCs w:val="28"/>
        </w:rPr>
      </w:pPr>
    </w:p>
    <w:p w:rsidR="00223A28" w:rsidRPr="009C3354" w:rsidRDefault="00223A28" w:rsidP="00D221DE">
      <w:pPr>
        <w:pStyle w:val="a5"/>
        <w:spacing w:after="0" w:line="240" w:lineRule="auto"/>
        <w:ind w:left="0" w:firstLine="284"/>
        <w:jc w:val="both"/>
        <w:rPr>
          <w:rFonts w:ascii="Times New Roman" w:eastAsia="Times New Roman" w:hAnsi="Times New Roman" w:cs="Times New Roman"/>
          <w:color w:val="000000"/>
          <w:sz w:val="28"/>
          <w:szCs w:val="28"/>
        </w:rPr>
      </w:pPr>
      <w:r w:rsidRPr="009C3354">
        <w:rPr>
          <w:rFonts w:ascii="Times New Roman" w:eastAsia="Times New Roman" w:hAnsi="Times New Roman" w:cs="Times New Roman"/>
          <w:bCs/>
          <w:color w:val="000000"/>
          <w:spacing w:val="-2"/>
          <w:sz w:val="28"/>
          <w:szCs w:val="28"/>
        </w:rPr>
        <w:t xml:space="preserve">3.11. Работникам, имеющим право на стимулирующие </w:t>
      </w:r>
      <w:r w:rsidRPr="009C3354">
        <w:rPr>
          <w:rFonts w:ascii="Times New Roman" w:eastAsia="Times New Roman" w:hAnsi="Times New Roman" w:cs="Times New Roman"/>
          <w:color w:val="000000"/>
          <w:sz w:val="28"/>
          <w:szCs w:val="28"/>
        </w:rPr>
        <w:t>доплаты за наличие учёной степени, государственных и отраслевых наград по нескольким основаниям, указанным в п. 3.10. настоящего Положения, выплата производится по двум из них (по выбору работников).</w:t>
      </w:r>
    </w:p>
    <w:p w:rsidR="00223A28" w:rsidRPr="009C3354" w:rsidRDefault="00223A28" w:rsidP="00D221DE">
      <w:pPr>
        <w:pStyle w:val="a5"/>
        <w:spacing w:after="0" w:line="240" w:lineRule="auto"/>
        <w:ind w:left="0" w:firstLine="284"/>
        <w:jc w:val="both"/>
        <w:rPr>
          <w:rFonts w:ascii="Times New Roman" w:eastAsia="Times New Roman" w:hAnsi="Times New Roman" w:cs="Times New Roman"/>
          <w:bCs/>
          <w:color w:val="000000"/>
          <w:spacing w:val="-2"/>
          <w:sz w:val="28"/>
          <w:szCs w:val="28"/>
        </w:rPr>
      </w:pPr>
      <w:r w:rsidRPr="009C3354">
        <w:rPr>
          <w:rFonts w:ascii="Times New Roman" w:eastAsia="Times New Roman" w:hAnsi="Times New Roman" w:cs="Times New Roman"/>
          <w:bCs/>
          <w:color w:val="000000"/>
          <w:spacing w:val="-2"/>
          <w:sz w:val="28"/>
          <w:szCs w:val="28"/>
        </w:rPr>
        <w:t>3.12. Общая сумма стимулирующих доплат за наличие учёной степени, государственных и отраслевых наград не должна превышать 20% от базовой части фонда оплаты труда работников за соответствующий период.</w:t>
      </w:r>
    </w:p>
    <w:p w:rsidR="00223A28" w:rsidRPr="009C3354" w:rsidRDefault="00223A28" w:rsidP="00D221DE">
      <w:pPr>
        <w:numPr>
          <w:ilvl w:val="1"/>
          <w:numId w:val="6"/>
        </w:numPr>
        <w:tabs>
          <w:tab w:val="clear" w:pos="720"/>
          <w:tab w:val="num" w:pos="0"/>
        </w:tabs>
        <w:spacing w:before="40" w:after="40"/>
        <w:ind w:left="0" w:right="-6" w:firstLine="284"/>
        <w:jc w:val="both"/>
        <w:rPr>
          <w:rFonts w:ascii="Times New Roman" w:hAnsi="Times New Roman" w:cs="Times New Roman"/>
          <w:color w:val="000000"/>
          <w:sz w:val="28"/>
          <w:szCs w:val="28"/>
        </w:rPr>
      </w:pPr>
      <w:r w:rsidRPr="009C3354">
        <w:rPr>
          <w:rFonts w:ascii="Times New Roman" w:hAnsi="Times New Roman" w:cs="Times New Roman"/>
          <w:sz w:val="28"/>
          <w:szCs w:val="28"/>
        </w:rPr>
        <w:t>Оценка результативности и эффективности работы директора</w:t>
      </w:r>
      <w:r w:rsidRPr="009C3354">
        <w:rPr>
          <w:rFonts w:ascii="Times New Roman" w:hAnsi="Times New Roman" w:cs="Times New Roman"/>
          <w:color w:val="000000"/>
          <w:sz w:val="28"/>
          <w:szCs w:val="28"/>
        </w:rPr>
        <w:t xml:space="preserve"> Центра</w:t>
      </w:r>
      <w:r w:rsidRPr="009C3354">
        <w:rPr>
          <w:rFonts w:ascii="Times New Roman" w:hAnsi="Times New Roman" w:cs="Times New Roman"/>
          <w:sz w:val="28"/>
          <w:szCs w:val="28"/>
        </w:rPr>
        <w:t xml:space="preserve"> осуществляется по критериям и показателям, утвержденным Департамент</w:t>
      </w:r>
      <w:r w:rsidR="00751C66">
        <w:rPr>
          <w:rFonts w:ascii="Times New Roman" w:hAnsi="Times New Roman" w:cs="Times New Roman"/>
          <w:sz w:val="28"/>
          <w:szCs w:val="28"/>
        </w:rPr>
        <w:t>ом образования Администрации г.</w:t>
      </w:r>
      <w:r w:rsidRPr="009C3354">
        <w:rPr>
          <w:rFonts w:ascii="Times New Roman" w:hAnsi="Times New Roman" w:cs="Times New Roman"/>
          <w:sz w:val="28"/>
          <w:szCs w:val="28"/>
        </w:rPr>
        <w:t>о. Самара, других работников – по критериям и показателям, утвержденным</w:t>
      </w:r>
      <w:r w:rsidRPr="009C3354">
        <w:rPr>
          <w:rFonts w:ascii="Times New Roman" w:hAnsi="Times New Roman" w:cs="Times New Roman"/>
          <w:color w:val="000000"/>
          <w:sz w:val="28"/>
          <w:szCs w:val="28"/>
        </w:rPr>
        <w:t xml:space="preserve"> Центром.</w:t>
      </w:r>
    </w:p>
    <w:p w:rsidR="00223A28" w:rsidRPr="009C3354" w:rsidRDefault="00223A28" w:rsidP="00D221DE">
      <w:pPr>
        <w:widowControl w:val="0"/>
        <w:shd w:val="clear" w:color="auto" w:fill="FFFFFF"/>
        <w:tabs>
          <w:tab w:val="left" w:pos="-1276"/>
          <w:tab w:val="left" w:pos="-567"/>
        </w:tabs>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3.14. При определении размера стимулирующих выплат по результатам работы работникам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 xml:space="preserve"> каждому показателю устанавливается весовой коэффициент показателя в баллах в зависимости от значимости показател</w:t>
      </w:r>
      <w:r w:rsidR="00751C66">
        <w:rPr>
          <w:rFonts w:ascii="Times New Roman" w:hAnsi="Times New Roman" w:cs="Times New Roman"/>
          <w:sz w:val="28"/>
          <w:szCs w:val="28"/>
        </w:rPr>
        <w:t xml:space="preserve">я. При невыполнении показателя </w:t>
      </w:r>
      <w:r w:rsidRPr="009C3354">
        <w:rPr>
          <w:rFonts w:ascii="Times New Roman" w:hAnsi="Times New Roman" w:cs="Times New Roman"/>
          <w:sz w:val="28"/>
          <w:szCs w:val="28"/>
        </w:rPr>
        <w:t xml:space="preserve">его вес оценивается в 0 баллов. </w:t>
      </w:r>
    </w:p>
    <w:p w:rsidR="00223A28" w:rsidRPr="009C3354" w:rsidRDefault="00223A28" w:rsidP="00D221DE">
      <w:pPr>
        <w:widowControl w:val="0"/>
        <w:shd w:val="clear" w:color="auto" w:fill="FFFFFF"/>
        <w:tabs>
          <w:tab w:val="left" w:pos="708"/>
          <w:tab w:val="left" w:pos="1159"/>
        </w:tabs>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3.15. Размер стимулирующих выплат по результатам работы работникам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 xml:space="preserve"> определяется следующим образом:</w:t>
      </w:r>
    </w:p>
    <w:p w:rsidR="00223A28" w:rsidRPr="009C3354" w:rsidRDefault="00223A28" w:rsidP="00D221DE">
      <w:pPr>
        <w:widowControl w:val="0"/>
        <w:shd w:val="clear" w:color="auto" w:fill="FFFFFF"/>
        <w:tabs>
          <w:tab w:val="left" w:pos="708"/>
          <w:tab w:val="left" w:pos="1159"/>
        </w:tabs>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а) определяется объем стимулирующей части фонда оплаты труда работников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 xml:space="preserve">, </w:t>
      </w:r>
      <w:r w:rsidRPr="009C3354">
        <w:rPr>
          <w:rFonts w:ascii="Times New Roman" w:hAnsi="Times New Roman" w:cs="Times New Roman"/>
          <w:sz w:val="28"/>
          <w:szCs w:val="28"/>
          <w:u w:val="single"/>
        </w:rPr>
        <w:t xml:space="preserve">отводимый на выплату стимулирующих надбавок по результатам работы, </w:t>
      </w:r>
      <w:r w:rsidRPr="009C3354">
        <w:rPr>
          <w:rFonts w:ascii="Times New Roman" w:hAnsi="Times New Roman" w:cs="Times New Roman"/>
          <w:sz w:val="28"/>
          <w:szCs w:val="28"/>
        </w:rPr>
        <w:t>в том числе и директору (в % от расходов на оплату труда по коду статьи экономической классификации расходов 211 сметы доходов и расходов);</w:t>
      </w:r>
    </w:p>
    <w:p w:rsidR="00223A28" w:rsidRPr="009C3354" w:rsidRDefault="00223A28" w:rsidP="00D221DE">
      <w:pPr>
        <w:widowControl w:val="0"/>
        <w:shd w:val="clear" w:color="auto" w:fill="FFFFFF"/>
        <w:tabs>
          <w:tab w:val="left" w:pos="708"/>
          <w:tab w:val="left" w:pos="1159"/>
        </w:tabs>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lastRenderedPageBreak/>
        <w:t xml:space="preserve">б) на основе проведенной оценки профессиональной деятельности работников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 xml:space="preserve"> в сентябре и в </w:t>
      </w:r>
      <w:r w:rsidR="00751C66">
        <w:rPr>
          <w:rFonts w:ascii="Times New Roman" w:hAnsi="Times New Roman" w:cs="Times New Roman"/>
          <w:sz w:val="28"/>
          <w:szCs w:val="28"/>
        </w:rPr>
        <w:t>феврале</w:t>
      </w:r>
      <w:r w:rsidRPr="009C3354">
        <w:rPr>
          <w:rFonts w:ascii="Times New Roman" w:hAnsi="Times New Roman" w:cs="Times New Roman"/>
          <w:sz w:val="28"/>
          <w:szCs w:val="28"/>
        </w:rPr>
        <w:t xml:space="preserve"> производится подсчет баллов</w:t>
      </w:r>
      <w:r w:rsidRPr="009C3354">
        <w:rPr>
          <w:rFonts w:ascii="Times New Roman" w:hAnsi="Times New Roman" w:cs="Times New Roman"/>
          <w:i/>
          <w:iCs/>
          <w:sz w:val="28"/>
          <w:szCs w:val="28"/>
        </w:rPr>
        <w:t xml:space="preserve"> </w:t>
      </w:r>
      <w:r w:rsidRPr="009C3354">
        <w:rPr>
          <w:rFonts w:ascii="Times New Roman" w:hAnsi="Times New Roman" w:cs="Times New Roman"/>
          <w:sz w:val="28"/>
          <w:szCs w:val="28"/>
        </w:rPr>
        <w:t xml:space="preserve">за соответствующий период (предыдущее учебное полугодие) по всем критериям и показателям с учетом их весового коэффициента для каждого работника, в том числе и директора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 xml:space="preserve">. После подсчета баллов для оценки результативности работы работников составляется сводный оценочный лист, отражающий суммарное количество баллов, набранное каждым работником, включая директора. </w:t>
      </w:r>
    </w:p>
    <w:p w:rsidR="00223A28" w:rsidRPr="009C3354" w:rsidRDefault="00223A28" w:rsidP="00D221DE">
      <w:pPr>
        <w:widowControl w:val="0"/>
        <w:shd w:val="clear" w:color="auto" w:fill="FFFFFF"/>
        <w:tabs>
          <w:tab w:val="left" w:pos="708"/>
          <w:tab w:val="left" w:pos="1159"/>
        </w:tabs>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Путем суммирования баллов, набранных каждым работником, находится общая сумма баллов, используемая для определения денежного веса одного балла. </w:t>
      </w:r>
    </w:p>
    <w:p w:rsidR="00223A28" w:rsidRPr="009C3354" w:rsidRDefault="00223A28" w:rsidP="00D221DE">
      <w:pPr>
        <w:widowControl w:val="0"/>
        <w:shd w:val="clear" w:color="auto" w:fill="FFFFFF"/>
        <w:tabs>
          <w:tab w:val="left" w:pos="708"/>
          <w:tab w:val="left" w:pos="1159"/>
        </w:tabs>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tab/>
        <w:t xml:space="preserve">в) размер стимулирующей части фонда оплаты труда, </w:t>
      </w:r>
      <w:r w:rsidRPr="009C3354">
        <w:rPr>
          <w:rFonts w:ascii="Times New Roman" w:hAnsi="Times New Roman" w:cs="Times New Roman"/>
          <w:sz w:val="28"/>
          <w:szCs w:val="28"/>
          <w:u w:val="single"/>
        </w:rPr>
        <w:t>отводимой на стимулирующие выплаты</w:t>
      </w:r>
      <w:r w:rsidRPr="009C3354">
        <w:rPr>
          <w:rFonts w:ascii="Times New Roman" w:hAnsi="Times New Roman" w:cs="Times New Roman"/>
          <w:sz w:val="28"/>
          <w:szCs w:val="28"/>
        </w:rPr>
        <w:t xml:space="preserve">, делится на общую сумму баллов, набранную работниками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 xml:space="preserve">. В результате получается денежный вес (в рублях) одного балла. </w:t>
      </w:r>
    </w:p>
    <w:p w:rsidR="00223A28" w:rsidRPr="009C3354" w:rsidRDefault="00223A28" w:rsidP="00D221DE">
      <w:pPr>
        <w:widowControl w:val="0"/>
        <w:shd w:val="clear" w:color="auto" w:fill="FFFFFF"/>
        <w:tabs>
          <w:tab w:val="left" w:pos="708"/>
          <w:tab w:val="left" w:pos="1159"/>
        </w:tabs>
        <w:autoSpaceDE w:val="0"/>
        <w:ind w:right="-6" w:firstLine="284"/>
        <w:jc w:val="both"/>
        <w:rPr>
          <w:rFonts w:ascii="Times New Roman" w:hAnsi="Times New Roman" w:cs="Times New Roman"/>
          <w:color w:val="000000"/>
          <w:sz w:val="28"/>
          <w:szCs w:val="28"/>
        </w:rPr>
      </w:pPr>
      <w:r w:rsidRPr="009C3354">
        <w:rPr>
          <w:rFonts w:ascii="Times New Roman" w:hAnsi="Times New Roman" w:cs="Times New Roman"/>
          <w:i/>
          <w:iCs/>
          <w:color w:val="000000"/>
          <w:sz w:val="28"/>
          <w:szCs w:val="28"/>
        </w:rPr>
        <w:tab/>
      </w:r>
      <w:r w:rsidRPr="009C3354">
        <w:rPr>
          <w:rFonts w:ascii="Times New Roman" w:hAnsi="Times New Roman" w:cs="Times New Roman"/>
          <w:color w:val="000000"/>
          <w:sz w:val="28"/>
          <w:szCs w:val="28"/>
        </w:rPr>
        <w:t xml:space="preserve">г) </w:t>
      </w:r>
      <w:r w:rsidRPr="009C3354">
        <w:rPr>
          <w:rFonts w:ascii="Times New Roman" w:hAnsi="Times New Roman" w:cs="Times New Roman"/>
          <w:color w:val="000000"/>
          <w:sz w:val="28"/>
          <w:szCs w:val="28"/>
          <w:u w:val="single"/>
        </w:rPr>
        <w:t>денежный вес 1 балла умножается на сумму баллов каждого работника</w:t>
      </w:r>
      <w:r w:rsidRPr="009C3354">
        <w:rPr>
          <w:rFonts w:ascii="Times New Roman" w:hAnsi="Times New Roman" w:cs="Times New Roman"/>
          <w:color w:val="000000"/>
          <w:sz w:val="28"/>
          <w:szCs w:val="28"/>
        </w:rPr>
        <w:t xml:space="preserve">,  таким образом, получается размер стимулирующих выплат по результатам работы каждого работника на рассматриваемый период. </w:t>
      </w:r>
    </w:p>
    <w:p w:rsidR="00223A28" w:rsidRPr="00D221DE" w:rsidRDefault="00223A28" w:rsidP="00D221DE">
      <w:pPr>
        <w:spacing w:before="40" w:after="40"/>
        <w:ind w:right="-6"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3.16. В системе общественного мониторинга и оценки результативности профессиональной деятельности работников учитываются результаты, полученные в рамках внутреннего контроля, представляемые директором (его заместителями), результаты самооценки работников в соответствии с представленными отчётами работников, а также результаты, полученные в рамках профессиональной оценки со стороны руководителей структурных подразделений.</w:t>
      </w:r>
    </w:p>
    <w:p w:rsidR="00223A28" w:rsidRPr="009C3354" w:rsidRDefault="00223A28" w:rsidP="00D221DE">
      <w:pPr>
        <w:widowControl w:val="0"/>
        <w:autoSpaceDE w:val="0"/>
        <w:ind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3.17. Каждый работник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 xml:space="preserve">, в том числе и совместитель, представляет в Комиссию материалы по самоанализу деятельности в соответствии с утвержденными критериями и показателями за соответствующий период. За период работы с января по август </w:t>
      </w:r>
      <w:r w:rsidRPr="00D62207">
        <w:rPr>
          <w:rFonts w:ascii="Times New Roman" w:hAnsi="Times New Roman" w:cs="Times New Roman"/>
          <w:sz w:val="28"/>
          <w:szCs w:val="28"/>
          <w:highlight w:val="yellow"/>
        </w:rPr>
        <w:t>портфолио</w:t>
      </w:r>
      <w:r w:rsidRPr="009C3354">
        <w:rPr>
          <w:rFonts w:ascii="Times New Roman" w:hAnsi="Times New Roman" w:cs="Times New Roman"/>
          <w:sz w:val="28"/>
          <w:szCs w:val="28"/>
        </w:rPr>
        <w:t xml:space="preserve"> представляется к 15 сентября, за сентябрь-</w:t>
      </w:r>
      <w:r w:rsidR="00751C66">
        <w:rPr>
          <w:rFonts w:ascii="Times New Roman" w:hAnsi="Times New Roman" w:cs="Times New Roman"/>
          <w:sz w:val="28"/>
          <w:szCs w:val="28"/>
        </w:rPr>
        <w:t>январь – к 2</w:t>
      </w:r>
      <w:r w:rsidRPr="009C3354">
        <w:rPr>
          <w:rFonts w:ascii="Times New Roman" w:hAnsi="Times New Roman" w:cs="Times New Roman"/>
          <w:sz w:val="28"/>
          <w:szCs w:val="28"/>
        </w:rPr>
        <w:t xml:space="preserve">5 января. </w:t>
      </w:r>
    </w:p>
    <w:p w:rsidR="00223A28" w:rsidRPr="009C3354" w:rsidRDefault="00223A28" w:rsidP="00D221DE">
      <w:pPr>
        <w:widowControl w:val="0"/>
        <w:autoSpaceDE w:val="0"/>
        <w:ind w:right="-6"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3.18. Комиссия имеет право приглашат</w:t>
      </w:r>
      <w:r w:rsidR="00F66E13">
        <w:rPr>
          <w:rFonts w:ascii="Times New Roman" w:hAnsi="Times New Roman" w:cs="Times New Roman"/>
          <w:color w:val="000000"/>
          <w:sz w:val="28"/>
          <w:szCs w:val="28"/>
        </w:rPr>
        <w:t>ь на свои заседания сотрудников</w:t>
      </w:r>
      <w:r w:rsidRPr="009C3354">
        <w:rPr>
          <w:rFonts w:ascii="Times New Roman" w:hAnsi="Times New Roman" w:cs="Times New Roman"/>
          <w:color w:val="000000"/>
          <w:sz w:val="28"/>
          <w:szCs w:val="28"/>
        </w:rPr>
        <w:t xml:space="preserve"> либо проводить собеседования в целях уточнения данных по материалам, представленным в комиссию. </w:t>
      </w:r>
    </w:p>
    <w:p w:rsidR="00223A28" w:rsidRPr="009C3354" w:rsidRDefault="00223A28" w:rsidP="00D221DE">
      <w:pPr>
        <w:ind w:firstLine="284"/>
        <w:jc w:val="both"/>
        <w:rPr>
          <w:rFonts w:ascii="Times New Roman" w:hAnsi="Times New Roman" w:cs="Times New Roman"/>
          <w:sz w:val="28"/>
          <w:szCs w:val="28"/>
        </w:rPr>
      </w:pPr>
      <w:r w:rsidRPr="009C3354">
        <w:rPr>
          <w:rFonts w:ascii="Times New Roman" w:hAnsi="Times New Roman" w:cs="Times New Roman"/>
          <w:color w:val="000000"/>
          <w:sz w:val="28"/>
          <w:szCs w:val="28"/>
        </w:rPr>
        <w:t xml:space="preserve">3.19. Надбавки по результатам </w:t>
      </w:r>
      <w:r w:rsidRPr="009C3354">
        <w:rPr>
          <w:rFonts w:ascii="Times New Roman" w:hAnsi="Times New Roman" w:cs="Times New Roman"/>
          <w:sz w:val="28"/>
          <w:szCs w:val="28"/>
        </w:rPr>
        <w:t>мониторинга и оценки профессиональной деятельности работников</w:t>
      </w:r>
      <w:r w:rsidRPr="009C3354">
        <w:rPr>
          <w:rFonts w:ascii="Times New Roman" w:hAnsi="Times New Roman" w:cs="Times New Roman"/>
          <w:color w:val="000000"/>
          <w:sz w:val="28"/>
          <w:szCs w:val="28"/>
        </w:rPr>
        <w:t xml:space="preserve"> определяются в установленном порядке приказом директора на основании итогового протокола (Приложение 2), подготовленного Комиссией </w:t>
      </w:r>
      <w:r w:rsidRPr="009C3354">
        <w:rPr>
          <w:rFonts w:ascii="Times New Roman" w:hAnsi="Times New Roman" w:cs="Times New Roman"/>
          <w:sz w:val="28"/>
          <w:szCs w:val="28"/>
        </w:rPr>
        <w:t>по распределению стимулирующей части фонда оплаты труда работников.</w:t>
      </w:r>
    </w:p>
    <w:p w:rsidR="00223A28" w:rsidRPr="009C3354" w:rsidRDefault="00223A28" w:rsidP="00D221DE">
      <w:pPr>
        <w:ind w:firstLine="284"/>
        <w:jc w:val="both"/>
        <w:rPr>
          <w:rFonts w:ascii="Times New Roman" w:hAnsi="Times New Roman" w:cs="Times New Roman"/>
          <w:sz w:val="28"/>
          <w:szCs w:val="28"/>
        </w:rPr>
      </w:pPr>
      <w:r w:rsidRPr="009C3354">
        <w:rPr>
          <w:rFonts w:ascii="Times New Roman" w:hAnsi="Times New Roman" w:cs="Times New Roman"/>
          <w:sz w:val="28"/>
          <w:szCs w:val="28"/>
        </w:rPr>
        <w:t>3.20. Комиссия осуществляет анализ и оценку объективности представленных результатов мониторинга профессиональной деятельности работников в части соблюдения, установленных настоящим Положением критериев, показателей, формы, порядка и процедур оценки профессиональной деятельности.</w:t>
      </w:r>
    </w:p>
    <w:p w:rsidR="00223A28" w:rsidRPr="00D221DE" w:rsidRDefault="00223A28" w:rsidP="00D221DE">
      <w:pPr>
        <w:ind w:firstLine="284"/>
        <w:jc w:val="both"/>
        <w:rPr>
          <w:rFonts w:ascii="Times New Roman" w:hAnsi="Times New Roman" w:cs="Times New Roman"/>
          <w:color w:val="000000"/>
          <w:sz w:val="28"/>
          <w:szCs w:val="28"/>
        </w:rPr>
      </w:pPr>
      <w:r w:rsidRPr="009C3354">
        <w:rPr>
          <w:rFonts w:ascii="Times New Roman" w:hAnsi="Times New Roman" w:cs="Times New Roman"/>
          <w:sz w:val="28"/>
          <w:szCs w:val="28"/>
        </w:rPr>
        <w:lastRenderedPageBreak/>
        <w:t>3.21. В случае установления Комиссией существенных нарушений, представленные результаты возвращаются субъекту, представившему результаты для исправления и доработки</w:t>
      </w:r>
      <w:r w:rsidRPr="009C3354">
        <w:rPr>
          <w:rFonts w:ascii="Times New Roman" w:hAnsi="Times New Roman" w:cs="Times New Roman"/>
          <w:color w:val="000000"/>
          <w:sz w:val="28"/>
          <w:szCs w:val="28"/>
        </w:rPr>
        <w:t>.</w:t>
      </w:r>
    </w:p>
    <w:p w:rsidR="00223A28" w:rsidRPr="009C3354" w:rsidRDefault="00223A28" w:rsidP="00D221DE">
      <w:pPr>
        <w:spacing w:before="40" w:after="40"/>
        <w:ind w:right="-6" w:firstLine="284"/>
        <w:jc w:val="both"/>
        <w:rPr>
          <w:rFonts w:ascii="Times New Roman" w:hAnsi="Times New Roman" w:cs="Times New Roman"/>
          <w:sz w:val="28"/>
          <w:szCs w:val="28"/>
        </w:rPr>
      </w:pPr>
      <w:r w:rsidRPr="009C3354">
        <w:rPr>
          <w:rFonts w:ascii="Times New Roman" w:hAnsi="Times New Roman" w:cs="Times New Roman"/>
          <w:sz w:val="28"/>
          <w:szCs w:val="28"/>
        </w:rPr>
        <w:t>3.22. Заседания Комиссии проводят не реже двух раз в год - в сентябре и январе во второй половине каждого месяца и протоколируются. Решение Комиссии принимаются прямым открытым голосованием и считается принятым, если за него проголосовало более половины членов комиссии. При равенстве голосов председатель комиссии имеет право решающего голоса.</w:t>
      </w:r>
    </w:p>
    <w:p w:rsidR="00223A28" w:rsidRPr="009C3354" w:rsidRDefault="00223A28" w:rsidP="00D221DE">
      <w:pPr>
        <w:spacing w:before="40" w:after="40"/>
        <w:ind w:right="-6" w:firstLine="284"/>
        <w:jc w:val="both"/>
        <w:rPr>
          <w:rFonts w:ascii="Times New Roman" w:hAnsi="Times New Roman" w:cs="Times New Roman"/>
          <w:sz w:val="28"/>
          <w:szCs w:val="28"/>
        </w:rPr>
      </w:pPr>
      <w:r w:rsidRPr="009C3354">
        <w:rPr>
          <w:rFonts w:ascii="Times New Roman" w:hAnsi="Times New Roman" w:cs="Times New Roman"/>
          <w:sz w:val="28"/>
          <w:szCs w:val="28"/>
        </w:rPr>
        <w:t>3.23. Комиссия на основании всех материалов составляет итоговый протокол мониторинга и оценки профессиональной деятельности работников за прошедший период, в котором должны быть отражены полученные в результате осуществления процедур мониторинга суммы баллов для оценки результативности работы по каждому из работников, и утверждает его на своем заседании.</w:t>
      </w:r>
    </w:p>
    <w:p w:rsidR="00223A28" w:rsidRPr="009C3354" w:rsidRDefault="00223A28" w:rsidP="00D221DE">
      <w:pPr>
        <w:spacing w:before="40" w:after="40"/>
        <w:ind w:right="-6"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3.24. Работники вправе ознакомиться с данными итогового протокола по оценке их собственной профессиональной деятельности. </w:t>
      </w:r>
    </w:p>
    <w:p w:rsidR="00223A28" w:rsidRPr="009C3354" w:rsidRDefault="00223A28" w:rsidP="00D221DE">
      <w:pPr>
        <w:spacing w:before="40" w:after="40"/>
        <w:ind w:right="-6"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3.25. С момента опубликования итогового протокола в течение 5 дней работники вправе подать, а Комиссия обязана принять, обоснованное письменное заявление работников об их несогласии с оценкой результативности их профессиональной деятельности. </w:t>
      </w:r>
    </w:p>
    <w:p w:rsidR="00223A28" w:rsidRPr="009C3354" w:rsidRDefault="00223A28" w:rsidP="00D221DE">
      <w:pPr>
        <w:spacing w:before="40" w:after="40"/>
        <w:ind w:right="-6"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3.26. Основанием для подачи заявления работниками может быть только факт (факты) нарушения установленных настоящим Положением норм, а также технические ошибки при работе с текстами, таблицами, цифровыми данными и т.п. Апелляции работников по другим основаниям Комиссией не принимаются и не рассматриваются. </w:t>
      </w:r>
    </w:p>
    <w:p w:rsidR="00223A28" w:rsidRPr="009C3354" w:rsidRDefault="00223A28" w:rsidP="00D221DE">
      <w:pPr>
        <w:spacing w:before="40" w:after="40"/>
        <w:ind w:right="-6" w:firstLine="284"/>
        <w:jc w:val="both"/>
        <w:rPr>
          <w:rFonts w:ascii="Times New Roman" w:hAnsi="Times New Roman" w:cs="Times New Roman"/>
          <w:sz w:val="28"/>
          <w:szCs w:val="28"/>
        </w:rPr>
      </w:pPr>
      <w:r w:rsidRPr="009C3354">
        <w:rPr>
          <w:rFonts w:ascii="Times New Roman" w:hAnsi="Times New Roman" w:cs="Times New Roman"/>
          <w:sz w:val="28"/>
          <w:szCs w:val="28"/>
        </w:rPr>
        <w:t>3.27. Комиссия обязана осуществить проверку обоснованного заявления работников и дать им обоснованный ответ по результатам проверки в течение 5 дней после принятия заявления работниками. В случае установления в ходе проверки факта нарушения норм настоящего Положения,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223A28" w:rsidRPr="00D221DE" w:rsidRDefault="00223A28" w:rsidP="00D221DE">
      <w:pPr>
        <w:spacing w:before="40" w:after="40"/>
        <w:ind w:right="-6" w:firstLine="284"/>
        <w:jc w:val="both"/>
        <w:rPr>
          <w:rFonts w:ascii="Times New Roman" w:hAnsi="Times New Roman" w:cs="Times New Roman"/>
          <w:color w:val="000000"/>
          <w:sz w:val="28"/>
          <w:szCs w:val="28"/>
        </w:rPr>
      </w:pPr>
      <w:r w:rsidRPr="009C3354">
        <w:rPr>
          <w:rFonts w:ascii="Times New Roman" w:hAnsi="Times New Roman" w:cs="Times New Roman"/>
          <w:sz w:val="28"/>
          <w:szCs w:val="28"/>
        </w:rPr>
        <w:t xml:space="preserve">3.28. По истечении 10 дней решения Комиссии итоговый протокол мониторинга и оценки профессиональной деятельности работников, а также представленные администрацией данные по персональным размерам стимулирующих доплат и надбавок по результатам труда на предстоящий период (на новый учебный год с сентября по август, соответственно) рассматриваются на заседании Совета </w:t>
      </w:r>
      <w:r w:rsidRPr="009C3354">
        <w:rPr>
          <w:rFonts w:ascii="Times New Roman" w:hAnsi="Times New Roman" w:cs="Times New Roman"/>
          <w:color w:val="000000"/>
          <w:sz w:val="28"/>
          <w:szCs w:val="28"/>
        </w:rPr>
        <w:t>Центра.</w:t>
      </w:r>
    </w:p>
    <w:p w:rsidR="00223A28" w:rsidRPr="009C3354" w:rsidRDefault="00223A28" w:rsidP="00D221DE">
      <w:pPr>
        <w:spacing w:before="40" w:after="40"/>
        <w:ind w:right="-6" w:firstLine="284"/>
        <w:jc w:val="both"/>
        <w:rPr>
          <w:rFonts w:ascii="Times New Roman" w:hAnsi="Times New Roman" w:cs="Times New Roman"/>
          <w:sz w:val="28"/>
          <w:szCs w:val="28"/>
        </w:rPr>
      </w:pPr>
      <w:r w:rsidRPr="009C3354">
        <w:rPr>
          <w:rFonts w:ascii="Times New Roman" w:hAnsi="Times New Roman" w:cs="Times New Roman"/>
          <w:sz w:val="28"/>
          <w:szCs w:val="28"/>
        </w:rPr>
        <w:t xml:space="preserve">3.29. После получения протокола </w:t>
      </w:r>
      <w:r w:rsidRPr="009C3354">
        <w:rPr>
          <w:rFonts w:ascii="Times New Roman" w:hAnsi="Times New Roman" w:cs="Times New Roman"/>
          <w:color w:val="000000"/>
          <w:sz w:val="28"/>
          <w:szCs w:val="28"/>
        </w:rPr>
        <w:t xml:space="preserve">директор </w:t>
      </w:r>
      <w:r w:rsidRPr="009C3354">
        <w:rPr>
          <w:rFonts w:ascii="Times New Roman" w:hAnsi="Times New Roman" w:cs="Times New Roman"/>
          <w:sz w:val="28"/>
          <w:szCs w:val="28"/>
        </w:rPr>
        <w:t xml:space="preserve">издает приказ о выплате стимулирующих доплат за результативность и эффективность работы работникам </w:t>
      </w:r>
      <w:r w:rsidRPr="009C3354">
        <w:rPr>
          <w:rFonts w:ascii="Times New Roman" w:hAnsi="Times New Roman" w:cs="Times New Roman"/>
          <w:color w:val="000000"/>
          <w:sz w:val="28"/>
          <w:szCs w:val="28"/>
        </w:rPr>
        <w:t>Центра</w:t>
      </w:r>
      <w:r w:rsidRPr="009C3354">
        <w:rPr>
          <w:rFonts w:ascii="Times New Roman" w:hAnsi="Times New Roman" w:cs="Times New Roman"/>
          <w:sz w:val="28"/>
          <w:szCs w:val="28"/>
        </w:rPr>
        <w:t xml:space="preserve"> за соответствующий период и передает его с приложением протокола в бухгалтерию для начисления стимулирующих доплат. </w:t>
      </w:r>
    </w:p>
    <w:p w:rsidR="00223A28" w:rsidRPr="00D221DE" w:rsidRDefault="00D221DE" w:rsidP="00D221DE">
      <w:pPr>
        <w:spacing w:before="40" w:after="40"/>
        <w:ind w:right="-6" w:firstLine="284"/>
        <w:jc w:val="both"/>
        <w:rPr>
          <w:rFonts w:ascii="Times New Roman" w:hAnsi="Times New Roman" w:cs="Times New Roman"/>
          <w:sz w:val="28"/>
          <w:szCs w:val="28"/>
        </w:rPr>
      </w:pPr>
      <w:r>
        <w:rPr>
          <w:rFonts w:ascii="Times New Roman" w:hAnsi="Times New Roman" w:cs="Times New Roman"/>
          <w:sz w:val="28"/>
          <w:szCs w:val="28"/>
        </w:rPr>
        <w:lastRenderedPageBreak/>
        <w:t>3.30.</w:t>
      </w:r>
      <w:r w:rsidR="00223A28" w:rsidRPr="009C3354">
        <w:rPr>
          <w:rFonts w:ascii="Times New Roman" w:hAnsi="Times New Roman" w:cs="Times New Roman"/>
          <w:sz w:val="28"/>
          <w:szCs w:val="28"/>
        </w:rPr>
        <w:t xml:space="preserve"> В случае запроса работника о выдаче копии приказа «Об установлении стимулирующих выплат», ему выдается выписка из приказа, заверенная подписью директора. </w:t>
      </w:r>
    </w:p>
    <w:p w:rsidR="00223A28" w:rsidRPr="009C3354" w:rsidRDefault="00223A28" w:rsidP="00D221DE">
      <w:pPr>
        <w:spacing w:before="40" w:after="40"/>
        <w:ind w:right="-6"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3.31. За нарушение трудовой дисциплины (опоздания, отсутствие на работе без уважительной причины, невыполнение должностных обязанностей и распоряжений вышестоящего руководства и т.д.), объявление выговора, а также в случае обоснованных жалоб родителей (законных представителей) воспитанников на действия работников, стимулирующие выплаты могут быть сокращены (в размере от 25% до 50%) или сняты на определённый срок (месяц, четверть).</w:t>
      </w:r>
    </w:p>
    <w:p w:rsidR="00223A28" w:rsidRPr="009C3354" w:rsidRDefault="00223A28" w:rsidP="00D221DE">
      <w:pPr>
        <w:widowControl w:val="0"/>
        <w:tabs>
          <w:tab w:val="left" w:pos="336"/>
        </w:tabs>
        <w:autoSpaceDE w:val="0"/>
        <w:ind w:firstLine="284"/>
        <w:jc w:val="both"/>
        <w:rPr>
          <w:rFonts w:ascii="Times New Roman" w:hAnsi="Times New Roman" w:cs="Times New Roman"/>
          <w:color w:val="000000"/>
          <w:sz w:val="28"/>
          <w:szCs w:val="28"/>
        </w:rPr>
      </w:pPr>
      <w:r w:rsidRPr="009C3354">
        <w:rPr>
          <w:rFonts w:ascii="Times New Roman" w:hAnsi="Times New Roman" w:cs="Times New Roman"/>
          <w:color w:val="000000"/>
          <w:sz w:val="28"/>
          <w:szCs w:val="28"/>
        </w:rPr>
        <w:t>3.32. Стимулирующие выплаты следующим работникам: директору,  заместителям директора по учебно-воспитательной работе, заместителям директора по научно-методической работе и АХЧ, главному бухгалтеру, бухгалтерам, методистам, библиотекарю, гардеробщикам, секретарю — машинистке, звукорежиссеру, работникам КОР зданий, костюмеру, водителю и лаборантам могут начисляться и в процентном соотношении.</w:t>
      </w:r>
    </w:p>
    <w:p w:rsidR="00223A28" w:rsidRPr="009C3354" w:rsidRDefault="00223A28" w:rsidP="00D221DE">
      <w:pPr>
        <w:widowControl w:val="0"/>
        <w:tabs>
          <w:tab w:val="left" w:pos="336"/>
        </w:tabs>
        <w:autoSpaceDE w:val="0"/>
        <w:ind w:firstLine="284"/>
        <w:jc w:val="both"/>
        <w:rPr>
          <w:rFonts w:ascii="Times New Roman" w:hAnsi="Times New Roman" w:cs="Times New Roman"/>
          <w:color w:val="000000"/>
          <w:sz w:val="28"/>
          <w:szCs w:val="28"/>
        </w:rPr>
      </w:pPr>
    </w:p>
    <w:p w:rsidR="00223A28" w:rsidRPr="009C3354" w:rsidRDefault="00223A28" w:rsidP="00223A28">
      <w:pPr>
        <w:pStyle w:val="a5"/>
        <w:spacing w:after="0" w:line="240" w:lineRule="auto"/>
        <w:ind w:left="360"/>
        <w:jc w:val="center"/>
        <w:rPr>
          <w:rFonts w:ascii="Times New Roman" w:hAnsi="Times New Roman" w:cs="Times New Roman"/>
          <w:b/>
          <w:sz w:val="28"/>
          <w:szCs w:val="28"/>
        </w:rPr>
      </w:pPr>
      <w:r w:rsidRPr="009C3354">
        <w:rPr>
          <w:rFonts w:ascii="Times New Roman" w:hAnsi="Times New Roman" w:cs="Times New Roman"/>
          <w:b/>
          <w:sz w:val="28"/>
          <w:szCs w:val="28"/>
        </w:rPr>
        <w:t>4. Порядок внесения изменений</w:t>
      </w:r>
    </w:p>
    <w:p w:rsidR="00223A28" w:rsidRPr="009C3354" w:rsidRDefault="00223A28" w:rsidP="00223A28">
      <w:pPr>
        <w:pStyle w:val="a5"/>
        <w:spacing w:after="0" w:line="240" w:lineRule="auto"/>
        <w:ind w:left="0"/>
        <w:jc w:val="both"/>
        <w:rPr>
          <w:rFonts w:ascii="Times New Roman" w:hAnsi="Times New Roman" w:cs="Times New Roman"/>
          <w:sz w:val="28"/>
          <w:szCs w:val="28"/>
        </w:rPr>
      </w:pPr>
    </w:p>
    <w:p w:rsidR="00223A28" w:rsidRPr="00D221DE" w:rsidRDefault="00223A28" w:rsidP="00D221DE">
      <w:pPr>
        <w:pStyle w:val="a5"/>
        <w:spacing w:after="0" w:line="240" w:lineRule="auto"/>
        <w:ind w:left="30" w:firstLine="254"/>
        <w:jc w:val="both"/>
        <w:rPr>
          <w:rFonts w:ascii="Times New Roman" w:hAnsi="Times New Roman" w:cs="Times New Roman"/>
          <w:color w:val="000000"/>
          <w:sz w:val="28"/>
          <w:szCs w:val="28"/>
        </w:rPr>
      </w:pPr>
      <w:r w:rsidRPr="009C3354">
        <w:rPr>
          <w:rFonts w:ascii="Times New Roman" w:hAnsi="Times New Roman" w:cs="Times New Roman"/>
          <w:sz w:val="28"/>
          <w:szCs w:val="28"/>
        </w:rPr>
        <w:t xml:space="preserve">4.1. </w:t>
      </w:r>
      <w:r w:rsidRPr="009C3354">
        <w:rPr>
          <w:rFonts w:ascii="Times New Roman" w:hAnsi="Times New Roman" w:cs="Times New Roman"/>
          <w:color w:val="000000"/>
          <w:sz w:val="28"/>
          <w:szCs w:val="28"/>
        </w:rPr>
        <w:t>В течение периода действия установленных выплат стимулирующего характера выплаты могут быть изменены (снижены, повышены или отменены). Изменения осуществляются в соответствии с протоколом совместного заседания Комиссии по определению размера стимулирующих выплат, директора, членов Совета Центра.</w:t>
      </w:r>
    </w:p>
    <w:p w:rsidR="00223A28" w:rsidRPr="009C3354" w:rsidRDefault="00223A28" w:rsidP="00D221DE">
      <w:pPr>
        <w:widowControl w:val="0"/>
        <w:shd w:val="clear" w:color="auto" w:fill="FFFFFF"/>
        <w:tabs>
          <w:tab w:val="left" w:pos="708"/>
          <w:tab w:val="left" w:pos="1159"/>
        </w:tabs>
        <w:autoSpaceDE w:val="0"/>
        <w:ind w:firstLine="254"/>
        <w:jc w:val="both"/>
        <w:rPr>
          <w:rFonts w:ascii="Times New Roman" w:hAnsi="Times New Roman" w:cs="Times New Roman"/>
          <w:sz w:val="28"/>
          <w:szCs w:val="28"/>
        </w:rPr>
      </w:pPr>
      <w:r w:rsidRPr="009C3354">
        <w:rPr>
          <w:rFonts w:ascii="Times New Roman" w:hAnsi="Times New Roman" w:cs="Times New Roman"/>
          <w:sz w:val="28"/>
          <w:szCs w:val="28"/>
        </w:rPr>
        <w:t xml:space="preserve">4.2. При изменении в течение периода, на который установлены размеры стимулирующих выплат за результативность и эффективность работы, размера стимулирующей части фонда оплаты труда, производится корректировка денежного веса 1 балла, и, соответственно, размера стимулирующих выплат, в соответствии с новым размером стимулирующей части фонда оплаты труда. Корректировка денежного веса 1 балла производится с месяца, с которого изменился размер стимулирующей части фонда оплаты труда. </w:t>
      </w:r>
    </w:p>
    <w:p w:rsidR="00223A28" w:rsidRPr="00C56EA4" w:rsidRDefault="00223A28" w:rsidP="003F4D16">
      <w:pPr>
        <w:pStyle w:val="a5"/>
        <w:spacing w:after="0" w:line="240" w:lineRule="auto"/>
        <w:ind w:left="0" w:firstLine="254"/>
        <w:rPr>
          <w:rFonts w:ascii="Times New Roman" w:hAnsi="Times New Roman" w:cs="Times New Roman"/>
          <w:color w:val="000000"/>
          <w:sz w:val="28"/>
          <w:szCs w:val="28"/>
        </w:rPr>
      </w:pPr>
      <w:r w:rsidRPr="009C3354">
        <w:rPr>
          <w:rFonts w:ascii="Times New Roman" w:hAnsi="Times New Roman" w:cs="Times New Roman"/>
          <w:sz w:val="28"/>
          <w:szCs w:val="28"/>
        </w:rPr>
        <w:t xml:space="preserve">4.3. Изменения и дополнения в настоящее положение действуют с момента их утверждения директором </w:t>
      </w:r>
      <w:r w:rsidR="00D221DE">
        <w:rPr>
          <w:rFonts w:ascii="Times New Roman" w:hAnsi="Times New Roman" w:cs="Times New Roman"/>
          <w:color w:val="000000"/>
          <w:sz w:val="28"/>
          <w:szCs w:val="28"/>
        </w:rPr>
        <w:t>Центра.</w:t>
      </w:r>
    </w:p>
    <w:sectPr w:rsidR="00223A28" w:rsidRPr="00C56EA4" w:rsidSect="00526646">
      <w:headerReference w:type="even" r:id="rId8"/>
      <w:headerReference w:type="default" r:id="rId9"/>
      <w:footerReference w:type="even" r:id="rId10"/>
      <w:footerReference w:type="default" r:id="rId11"/>
      <w:headerReference w:type="first" r:id="rId12"/>
      <w:footerReference w:type="first" r:id="rId13"/>
      <w:pgSz w:w="11905" w:h="16837"/>
      <w:pgMar w:top="1134" w:right="851" w:bottom="77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17" w:rsidRDefault="00680A17">
      <w:r>
        <w:separator/>
      </w:r>
    </w:p>
  </w:endnote>
  <w:endnote w:type="continuationSeparator" w:id="1">
    <w:p w:rsidR="00680A17" w:rsidRDefault="00680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A1" w:rsidRDefault="00680A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A1" w:rsidRDefault="00680A1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A1" w:rsidRDefault="00680A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17" w:rsidRDefault="00680A17">
      <w:r>
        <w:separator/>
      </w:r>
    </w:p>
  </w:footnote>
  <w:footnote w:type="continuationSeparator" w:id="1">
    <w:p w:rsidR="00680A17" w:rsidRDefault="00680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A1" w:rsidRDefault="00680A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A1" w:rsidRDefault="003F4D16">
    <w:pPr>
      <w:pStyle w:val="a6"/>
      <w:jc w:val="center"/>
    </w:pPr>
    <w:r>
      <w:t xml:space="preserve">- </w:t>
    </w:r>
    <w:r w:rsidR="002D02EF">
      <w:fldChar w:fldCharType="begin"/>
    </w:r>
    <w:r>
      <w:instrText xml:space="preserve"> PAGE </w:instrText>
    </w:r>
    <w:r w:rsidR="002D02EF">
      <w:fldChar w:fldCharType="separate"/>
    </w:r>
    <w:r w:rsidR="0070648D">
      <w:rPr>
        <w:noProof/>
      </w:rPr>
      <w:t>9</w:t>
    </w:r>
    <w:r w:rsidR="002D02EF">
      <w:fldChar w:fldCharType="end"/>
    </w:r>
    <w:r>
      <w:t xml:space="preserve"> -</w:t>
    </w:r>
  </w:p>
  <w:p w:rsidR="00E168A1" w:rsidRDefault="00680A1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A1" w:rsidRDefault="00680A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069"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080"/>
        </w:tabs>
        <w:ind w:left="180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s="Aria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sz w:val="24"/>
        <w:szCs w:val="29"/>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4"/>
        <w:szCs w:val="29"/>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4"/>
        <w:szCs w:val="29"/>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306A0BE1"/>
    <w:multiLevelType w:val="multilevel"/>
    <w:tmpl w:val="F1E464E0"/>
    <w:lvl w:ilvl="0">
      <w:start w:val="3"/>
      <w:numFmt w:val="decimal"/>
      <w:lvlText w:val="%1."/>
      <w:lvlJc w:val="left"/>
      <w:pPr>
        <w:tabs>
          <w:tab w:val="num" w:pos="555"/>
        </w:tabs>
        <w:ind w:left="555" w:hanging="555"/>
      </w:pPr>
      <w:rPr>
        <w:rFonts w:hint="default"/>
        <w:color w:val="auto"/>
      </w:rPr>
    </w:lvl>
    <w:lvl w:ilvl="1">
      <w:start w:val="1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6">
    <w:nsid w:val="333110EC"/>
    <w:multiLevelType w:val="hybridMultilevel"/>
    <w:tmpl w:val="C55294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56277D0"/>
    <w:multiLevelType w:val="hybridMultilevel"/>
    <w:tmpl w:val="F034B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A84D03"/>
    <w:multiLevelType w:val="hybridMultilevel"/>
    <w:tmpl w:val="7ED4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23A28"/>
    <w:rsid w:val="00003A83"/>
    <w:rsid w:val="000C0F58"/>
    <w:rsid w:val="000E5678"/>
    <w:rsid w:val="00223A28"/>
    <w:rsid w:val="002D02EF"/>
    <w:rsid w:val="00355A12"/>
    <w:rsid w:val="003F4D16"/>
    <w:rsid w:val="00680A17"/>
    <w:rsid w:val="0070648D"/>
    <w:rsid w:val="00751C66"/>
    <w:rsid w:val="00D0148B"/>
    <w:rsid w:val="00D221DE"/>
    <w:rsid w:val="00DA7B10"/>
    <w:rsid w:val="00E60430"/>
    <w:rsid w:val="00F621E2"/>
    <w:rsid w:val="00F66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28"/>
    <w:pPr>
      <w:suppressAutoHyphens/>
      <w:spacing w:after="0" w:line="240" w:lineRule="auto"/>
    </w:pPr>
    <w:rPr>
      <w:rFonts w:ascii="Arial" w:eastAsia="Times New Roman" w:hAnsi="Arial" w:cs="Calibri"/>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3A28"/>
    <w:pPr>
      <w:tabs>
        <w:tab w:val="center" w:pos="4153"/>
        <w:tab w:val="right" w:pos="8306"/>
      </w:tabs>
    </w:pPr>
  </w:style>
  <w:style w:type="character" w:customStyle="1" w:styleId="a4">
    <w:name w:val="Нижний колонтитул Знак"/>
    <w:basedOn w:val="a0"/>
    <w:link w:val="a3"/>
    <w:rsid w:val="00223A28"/>
    <w:rPr>
      <w:rFonts w:ascii="Arial" w:eastAsia="Times New Roman" w:hAnsi="Arial" w:cs="Calibri"/>
      <w:sz w:val="24"/>
      <w:szCs w:val="20"/>
      <w:lang w:eastAsia="ar-SA"/>
    </w:rPr>
  </w:style>
  <w:style w:type="paragraph" w:styleId="a5">
    <w:name w:val="List Paragraph"/>
    <w:basedOn w:val="a"/>
    <w:qFormat/>
    <w:rsid w:val="00223A28"/>
    <w:pPr>
      <w:spacing w:after="200" w:line="276" w:lineRule="auto"/>
      <w:ind w:left="720"/>
    </w:pPr>
    <w:rPr>
      <w:rFonts w:ascii="Calibri" w:eastAsia="Calibri" w:hAnsi="Calibri"/>
      <w:sz w:val="22"/>
      <w:szCs w:val="22"/>
    </w:rPr>
  </w:style>
  <w:style w:type="paragraph" w:styleId="a6">
    <w:name w:val="header"/>
    <w:basedOn w:val="a"/>
    <w:link w:val="a7"/>
    <w:rsid w:val="00223A28"/>
    <w:pPr>
      <w:tabs>
        <w:tab w:val="center" w:pos="4677"/>
        <w:tab w:val="right" w:pos="9355"/>
      </w:tabs>
    </w:pPr>
  </w:style>
  <w:style w:type="character" w:customStyle="1" w:styleId="a7">
    <w:name w:val="Верхний колонтитул Знак"/>
    <w:basedOn w:val="a0"/>
    <w:link w:val="a6"/>
    <w:rsid w:val="00223A28"/>
    <w:rPr>
      <w:rFonts w:ascii="Arial" w:eastAsia="Times New Roman" w:hAnsi="Arial" w:cs="Calibri"/>
      <w:sz w:val="24"/>
      <w:szCs w:val="20"/>
      <w:lang w:eastAsia="ar-SA"/>
    </w:rPr>
  </w:style>
  <w:style w:type="paragraph" w:styleId="a8">
    <w:name w:val="Balloon Text"/>
    <w:basedOn w:val="a"/>
    <w:link w:val="a9"/>
    <w:uiPriority w:val="99"/>
    <w:semiHidden/>
    <w:unhideWhenUsed/>
    <w:rsid w:val="00003A83"/>
    <w:rPr>
      <w:rFonts w:ascii="Tahoma" w:hAnsi="Tahoma" w:cs="Tahoma"/>
      <w:sz w:val="16"/>
      <w:szCs w:val="16"/>
    </w:rPr>
  </w:style>
  <w:style w:type="character" w:customStyle="1" w:styleId="a9">
    <w:name w:val="Текст выноски Знак"/>
    <w:basedOn w:val="a0"/>
    <w:link w:val="a8"/>
    <w:uiPriority w:val="99"/>
    <w:semiHidden/>
    <w:rsid w:val="00003A8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28"/>
    <w:pPr>
      <w:suppressAutoHyphens/>
      <w:spacing w:after="0" w:line="240" w:lineRule="auto"/>
    </w:pPr>
    <w:rPr>
      <w:rFonts w:ascii="Arial" w:eastAsia="Times New Roman" w:hAnsi="Arial" w:cs="Calibri"/>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3A28"/>
    <w:pPr>
      <w:tabs>
        <w:tab w:val="center" w:pos="4153"/>
        <w:tab w:val="right" w:pos="8306"/>
      </w:tabs>
    </w:pPr>
  </w:style>
  <w:style w:type="character" w:customStyle="1" w:styleId="a4">
    <w:name w:val="Нижний колонтитул Знак"/>
    <w:basedOn w:val="a0"/>
    <w:link w:val="a3"/>
    <w:rsid w:val="00223A28"/>
    <w:rPr>
      <w:rFonts w:ascii="Arial" w:eastAsia="Times New Roman" w:hAnsi="Arial" w:cs="Calibri"/>
      <w:sz w:val="24"/>
      <w:szCs w:val="20"/>
      <w:lang w:eastAsia="ar-SA"/>
    </w:rPr>
  </w:style>
  <w:style w:type="paragraph" w:styleId="a5">
    <w:name w:val="List Paragraph"/>
    <w:basedOn w:val="a"/>
    <w:qFormat/>
    <w:rsid w:val="00223A28"/>
    <w:pPr>
      <w:spacing w:after="200" w:line="276" w:lineRule="auto"/>
      <w:ind w:left="720"/>
    </w:pPr>
    <w:rPr>
      <w:rFonts w:ascii="Calibri" w:eastAsia="Calibri" w:hAnsi="Calibri"/>
      <w:sz w:val="22"/>
      <w:szCs w:val="22"/>
    </w:rPr>
  </w:style>
  <w:style w:type="paragraph" w:styleId="a6">
    <w:name w:val="header"/>
    <w:basedOn w:val="a"/>
    <w:link w:val="a7"/>
    <w:rsid w:val="00223A28"/>
    <w:pPr>
      <w:tabs>
        <w:tab w:val="center" w:pos="4677"/>
        <w:tab w:val="right" w:pos="9355"/>
      </w:tabs>
    </w:pPr>
  </w:style>
  <w:style w:type="character" w:customStyle="1" w:styleId="a7">
    <w:name w:val="Верхний колонтитул Знак"/>
    <w:basedOn w:val="a0"/>
    <w:link w:val="a6"/>
    <w:rsid w:val="00223A28"/>
    <w:rPr>
      <w:rFonts w:ascii="Arial" w:eastAsia="Times New Roman" w:hAnsi="Arial" w:cs="Calibri"/>
      <w:sz w:val="24"/>
      <w:szCs w:val="20"/>
      <w:lang w:eastAsia="ar-SA"/>
    </w:rPr>
  </w:style>
  <w:style w:type="paragraph" w:styleId="a8">
    <w:name w:val="Balloon Text"/>
    <w:basedOn w:val="a"/>
    <w:link w:val="a9"/>
    <w:uiPriority w:val="99"/>
    <w:semiHidden/>
    <w:unhideWhenUsed/>
    <w:rsid w:val="00003A83"/>
    <w:rPr>
      <w:rFonts w:ascii="Tahoma" w:hAnsi="Tahoma" w:cs="Tahoma"/>
      <w:sz w:val="16"/>
      <w:szCs w:val="16"/>
    </w:rPr>
  </w:style>
  <w:style w:type="character" w:customStyle="1" w:styleId="a9">
    <w:name w:val="Текст выноски Знак"/>
    <w:basedOn w:val="a0"/>
    <w:link w:val="a8"/>
    <w:uiPriority w:val="99"/>
    <w:semiHidden/>
    <w:rsid w:val="00003A8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4</cp:revision>
  <cp:lastPrinted>2016-04-21T04:50:00Z</cp:lastPrinted>
  <dcterms:created xsi:type="dcterms:W3CDTF">2016-04-18T09:51:00Z</dcterms:created>
  <dcterms:modified xsi:type="dcterms:W3CDTF">2016-04-21T04:51:00Z</dcterms:modified>
</cp:coreProperties>
</file>