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5738"/>
      </w:tblGrid>
      <w:tr w:rsidR="00EB78E3" w:rsidTr="006816D3">
        <w:tc>
          <w:tcPr>
            <w:tcW w:w="3369" w:type="dxa"/>
          </w:tcPr>
          <w:p w:rsidR="00EB78E3" w:rsidRDefault="00EB78E3" w:rsidP="00EB78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450931" cy="1838325"/>
                  <wp:effectExtent l="19050" t="0" r="6519" b="0"/>
                  <wp:docPr id="1" name="Рисунок 0" descr="S9x42Hx77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9x42Hx77lk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183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EB78E3" w:rsidRPr="007A00F7" w:rsidRDefault="00EB78E3" w:rsidP="00EB78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Терешина С.В.</w:t>
            </w:r>
          </w:p>
          <w:p w:rsidR="00EB78E3" w:rsidRPr="00167565" w:rsidRDefault="00EB78E3" w:rsidP="00EB7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6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МЕТОДЫ И ПРИЁМЫ </w:t>
            </w:r>
            <w:r w:rsidRPr="00167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РАБОТЫ ПО РАЗВИТИЮ ТЕХНИЧЕСКОГО ТВОРЧЕСТВА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16756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В УЧРЕЖДЕНИИ ДОПОЛНИТЕЛЬНОГО ОБРАЗОВАНИЯ»</w:t>
            </w:r>
          </w:p>
          <w:p w:rsidR="00EB78E3" w:rsidRPr="007A00F7" w:rsidRDefault="00EB78E3" w:rsidP="00EB78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МБУ ДО «ЦДТ «Восход»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г.о. Самара</w:t>
            </w:r>
          </w:p>
          <w:p w:rsidR="00EB78E3" w:rsidRDefault="00EB78E3" w:rsidP="007A00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B78E3" w:rsidRDefault="00EB78E3" w:rsidP="007A00F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7565" w:rsidRPr="00167565" w:rsidRDefault="00167565" w:rsidP="00D70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F9" w:rsidRPr="00167565" w:rsidRDefault="003720F9" w:rsidP="00D7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65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творчество</w:t>
      </w:r>
      <w:r w:rsidRPr="00167565">
        <w:rPr>
          <w:rFonts w:ascii="Times New Roman" w:eastAsia="Times New Roman" w:hAnsi="Times New Roman" w:cs="Times New Roman"/>
          <w:sz w:val="28"/>
          <w:szCs w:val="28"/>
        </w:rPr>
        <w:t> - одно из важнейших направлений работы с детьми в сфере  дополнительного образования, которое позволяет наиболее полно реализовать комплексное решение проблем обучения, воспитания и развития личности.</w:t>
      </w:r>
    </w:p>
    <w:p w:rsidR="003720F9" w:rsidRPr="00167565" w:rsidRDefault="003720F9" w:rsidP="00D7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65">
        <w:rPr>
          <w:rFonts w:ascii="Times New Roman" w:eastAsia="Times New Roman" w:hAnsi="Times New Roman" w:cs="Times New Roman"/>
          <w:sz w:val="28"/>
          <w:szCs w:val="28"/>
        </w:rPr>
        <w:t>Система технического творчества учащихся призвана содействовать эффективному решению проблемы воспроизводства инженерно-технических кадров, обладающих способностью к опережающему развитию и создать условия для формирования и развития основных компетенций обучающихся по конструированию и моделированию в области технического творчества, рационализаторской и изобретательской деятельности.</w:t>
      </w:r>
    </w:p>
    <w:p w:rsidR="003720F9" w:rsidRPr="00167565" w:rsidRDefault="003720F9" w:rsidP="00D7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65">
        <w:rPr>
          <w:rFonts w:ascii="Times New Roman" w:eastAsia="Times New Roman" w:hAnsi="Times New Roman" w:cs="Times New Roman"/>
          <w:sz w:val="28"/>
          <w:szCs w:val="28"/>
        </w:rPr>
        <w:t xml:space="preserve">Техническое творчество, изобретательская и рационализаторская деятельность – это и школа формирования высоких нравственных качеств человека, основа инновационной деятельности и важнейшая составляющая </w:t>
      </w:r>
      <w:r w:rsidR="005B3DC1" w:rsidRPr="00167565">
        <w:rPr>
          <w:rFonts w:ascii="Times New Roman" w:eastAsia="Times New Roman" w:hAnsi="Times New Roman" w:cs="Times New Roman"/>
          <w:sz w:val="28"/>
          <w:szCs w:val="28"/>
        </w:rPr>
        <w:t xml:space="preserve">системы дополнительного </w:t>
      </w:r>
      <w:r w:rsidRPr="0016756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720F9" w:rsidRPr="00167565" w:rsidRDefault="003720F9" w:rsidP="00D7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65">
        <w:rPr>
          <w:rFonts w:ascii="Times New Roman" w:eastAsia="Times New Roman" w:hAnsi="Times New Roman" w:cs="Times New Roman"/>
          <w:sz w:val="28"/>
          <w:szCs w:val="28"/>
        </w:rPr>
        <w:t xml:space="preserve">Подготовка потенциальных работников для сферы науки, образования и высоких технологий (оборонно-промышленный комплекс, энергетическая, авиационно-космическая, атомная отрасли и иные приоритетные для Российской Федерации высокотехнологичные отрасли промышленности) </w:t>
      </w:r>
      <w:r w:rsidR="007A00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7565">
        <w:rPr>
          <w:rFonts w:ascii="Times New Roman" w:eastAsia="Times New Roman" w:hAnsi="Times New Roman" w:cs="Times New Roman"/>
          <w:sz w:val="28"/>
          <w:szCs w:val="28"/>
        </w:rPr>
        <w:t xml:space="preserve">одна из главных </w:t>
      </w:r>
      <w:r w:rsidR="005B3DC1" w:rsidRPr="00167565">
        <w:rPr>
          <w:rFonts w:ascii="Times New Roman" w:eastAsia="Times New Roman" w:hAnsi="Times New Roman" w:cs="Times New Roman"/>
          <w:sz w:val="28"/>
          <w:szCs w:val="28"/>
        </w:rPr>
        <w:t xml:space="preserve">приоритетных </w:t>
      </w:r>
      <w:r w:rsidRPr="00167565">
        <w:rPr>
          <w:rFonts w:ascii="Times New Roman" w:eastAsia="Times New Roman" w:hAnsi="Times New Roman" w:cs="Times New Roman"/>
          <w:sz w:val="28"/>
          <w:szCs w:val="28"/>
        </w:rPr>
        <w:t>задач учреждений дополнительного образования д</w:t>
      </w:r>
      <w:r w:rsidR="007A00F7">
        <w:rPr>
          <w:rFonts w:ascii="Times New Roman" w:eastAsia="Times New Roman" w:hAnsi="Times New Roman" w:cs="Times New Roman"/>
          <w:sz w:val="28"/>
          <w:szCs w:val="28"/>
        </w:rPr>
        <w:t>етей технической направленности</w:t>
      </w:r>
      <w:r w:rsidRPr="00167565">
        <w:rPr>
          <w:rFonts w:ascii="Times New Roman" w:eastAsia="Times New Roman" w:hAnsi="Times New Roman" w:cs="Times New Roman"/>
          <w:sz w:val="28"/>
          <w:szCs w:val="28"/>
        </w:rPr>
        <w:t xml:space="preserve"> и работающих по этому направлению.</w:t>
      </w:r>
    </w:p>
    <w:p w:rsidR="00E50BA4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Оптимальных результатов в решении задач по развитию технического творчества учащихся можно достичь только при тесной взаимосвязи учебной и внеурочной форм деятельности. С одной стороны, на внеурочных занятиях должны широко использоваться знания и умения в решении различных технических задач, в разработке рационализаторских предложений и т. п., приобретенные в ходе трудового, профессионального обучения, производительного труда. </w:t>
      </w:r>
    </w:p>
    <w:p w:rsidR="00E50BA4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Поскольку техническое творчество учащихся является эффективным методом познания окружающего мира техники, производства и его </w:t>
      </w:r>
      <w:r w:rsidRPr="00167565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совершенствования, то в системе детских </w:t>
      </w:r>
      <w:r w:rsidR="00E50BA4" w:rsidRPr="00167565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можно проверять новаторские приемы трудового, профессионального обучения и воспитания</w:t>
      </w:r>
      <w:r w:rsidR="007A00F7">
        <w:rPr>
          <w:rFonts w:ascii="Times New Roman" w:hAnsi="Times New Roman" w:cs="Times New Roman"/>
          <w:sz w:val="28"/>
          <w:szCs w:val="28"/>
        </w:rPr>
        <w:t>,</w:t>
      </w:r>
      <w:r w:rsidRPr="00167565">
        <w:rPr>
          <w:rFonts w:ascii="Times New Roman" w:hAnsi="Times New Roman" w:cs="Times New Roman"/>
          <w:sz w:val="28"/>
          <w:szCs w:val="28"/>
        </w:rPr>
        <w:t xml:space="preserve"> политехнического образования перед тем, как применить их в общеобразовательной и профессиональной школе. </w:t>
      </w:r>
    </w:p>
    <w:p w:rsidR="003720F9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Основной и первичной формой организации коллективной творческой работы учащихся в той или иной области науки, техники, технического труда является </w:t>
      </w:r>
      <w:r w:rsidR="003720F9" w:rsidRPr="00167565">
        <w:rPr>
          <w:rFonts w:ascii="Times New Roman" w:hAnsi="Times New Roman" w:cs="Times New Roman"/>
          <w:sz w:val="28"/>
          <w:szCs w:val="28"/>
        </w:rPr>
        <w:t>детское объединение технической направленности</w:t>
      </w:r>
      <w:r w:rsidRPr="00167565">
        <w:rPr>
          <w:rFonts w:ascii="Times New Roman" w:hAnsi="Times New Roman" w:cs="Times New Roman"/>
          <w:sz w:val="28"/>
          <w:szCs w:val="28"/>
        </w:rPr>
        <w:t xml:space="preserve">. Непременное условие его существования - добровольность. Это относится не только к факту вступления школьников в </w:t>
      </w:r>
      <w:r w:rsidR="007A00F7">
        <w:rPr>
          <w:rFonts w:ascii="Times New Roman" w:hAnsi="Times New Roman" w:cs="Times New Roman"/>
          <w:sz w:val="28"/>
          <w:szCs w:val="28"/>
        </w:rPr>
        <w:t>объединение</w:t>
      </w:r>
      <w:r w:rsidRPr="00167565">
        <w:rPr>
          <w:rFonts w:ascii="Times New Roman" w:hAnsi="Times New Roman" w:cs="Times New Roman"/>
          <w:sz w:val="28"/>
          <w:szCs w:val="28"/>
        </w:rPr>
        <w:t xml:space="preserve">, но и к определению конкретного содержания их деятельности, выбору темы, объединению в группы и др. При всем многообразии содержания работы деятельность каждого технического </w:t>
      </w:r>
      <w:r w:rsidR="003720F9" w:rsidRPr="00167565">
        <w:rPr>
          <w:rFonts w:ascii="Times New Roman" w:hAnsi="Times New Roman" w:cs="Times New Roman"/>
          <w:sz w:val="28"/>
          <w:szCs w:val="28"/>
        </w:rPr>
        <w:t>объединения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способствует решению определенных педагогических задач. Функционально их можно разделить на три группы </w:t>
      </w:r>
    </w:p>
    <w:p w:rsidR="003720F9" w:rsidRPr="00167565" w:rsidRDefault="00890895" w:rsidP="00957F09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образовательные, </w:t>
      </w:r>
    </w:p>
    <w:p w:rsidR="003720F9" w:rsidRPr="00167565" w:rsidRDefault="00890895" w:rsidP="00957F09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воспитательные и </w:t>
      </w:r>
    </w:p>
    <w:p w:rsidR="003720F9" w:rsidRPr="00167565" w:rsidRDefault="00890895" w:rsidP="00957F09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634167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Pr="00167565">
        <w:rPr>
          <w:rFonts w:ascii="Times New Roman" w:hAnsi="Times New Roman" w:cs="Times New Roman"/>
          <w:b/>
          <w:sz w:val="28"/>
          <w:szCs w:val="28"/>
          <w:u w:val="single"/>
        </w:rPr>
        <w:t>первой группы</w:t>
      </w:r>
      <w:r w:rsidRPr="00167565">
        <w:rPr>
          <w:rFonts w:ascii="Times New Roman" w:hAnsi="Times New Roman" w:cs="Times New Roman"/>
          <w:sz w:val="28"/>
          <w:szCs w:val="28"/>
        </w:rPr>
        <w:t xml:space="preserve"> состоит в том, чтобы ознакомить детей и подростков в доступной их пониманию форме со значением техники в жизни человека, с основными направлениями научно-технического прогресса, с ведущими отраслями промышленного и сельскохозяйственного производства. На конкретных примерах раскрывается значение науки, ее законов и закономерностей как фундамента современной техники и основы прогнозирования техники будущего (научно обоснованное предвидение). Учащиеся знакомятся с основными массовыми профессиями, с организацией и культурой труда, с методами работы новаторов,</w:t>
      </w:r>
      <w:r w:rsidR="007A00F7">
        <w:rPr>
          <w:rFonts w:ascii="Times New Roman" w:hAnsi="Times New Roman" w:cs="Times New Roman"/>
          <w:sz w:val="28"/>
          <w:szCs w:val="28"/>
          <w:shd w:val="clear" w:color="auto" w:fill="D6C9CE"/>
        </w:rPr>
        <w:t xml:space="preserve"> </w:t>
      </w:r>
      <w:r w:rsidRPr="00167565">
        <w:rPr>
          <w:rFonts w:ascii="Times New Roman" w:hAnsi="Times New Roman" w:cs="Times New Roman"/>
          <w:sz w:val="28"/>
          <w:szCs w:val="28"/>
        </w:rPr>
        <w:t xml:space="preserve">рационализаторов и изобретателей, узнают о возможных путях дальнейшего повышения производительности труда и эффективности производства. Кроме того, в процессе поисково-конструкторской деятельности у </w:t>
      </w:r>
      <w:r w:rsidR="00070761">
        <w:rPr>
          <w:rFonts w:ascii="Times New Roman" w:hAnsi="Times New Roman" w:cs="Times New Roman"/>
          <w:sz w:val="28"/>
          <w:szCs w:val="28"/>
        </w:rPr>
        <w:t>учащихся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интенсивно развивается техническое мышление. </w:t>
      </w:r>
    </w:p>
    <w:p w:rsidR="00634167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К задачам </w:t>
      </w:r>
      <w:r w:rsidRPr="00167565">
        <w:rPr>
          <w:rFonts w:ascii="Times New Roman" w:hAnsi="Times New Roman" w:cs="Times New Roman"/>
          <w:b/>
          <w:sz w:val="28"/>
          <w:szCs w:val="28"/>
          <w:u w:val="single"/>
        </w:rPr>
        <w:t>второй группы</w:t>
      </w:r>
      <w:r w:rsidRPr="00167565">
        <w:rPr>
          <w:rFonts w:ascii="Times New Roman" w:hAnsi="Times New Roman" w:cs="Times New Roman"/>
          <w:sz w:val="28"/>
          <w:szCs w:val="28"/>
        </w:rPr>
        <w:t xml:space="preserve"> можно отнести воспитание у детей и подростков уважения к труду, стремления сле</w:t>
      </w:r>
      <w:r w:rsidR="00070761">
        <w:rPr>
          <w:rFonts w:ascii="Times New Roman" w:hAnsi="Times New Roman" w:cs="Times New Roman"/>
          <w:sz w:val="28"/>
          <w:szCs w:val="28"/>
        </w:rPr>
        <w:t>довать примеру людей труда и т.</w:t>
      </w:r>
      <w:r w:rsidRPr="00167565">
        <w:rPr>
          <w:rFonts w:ascii="Times New Roman" w:hAnsi="Times New Roman" w:cs="Times New Roman"/>
          <w:sz w:val="28"/>
          <w:szCs w:val="28"/>
        </w:rPr>
        <w:t xml:space="preserve">д. Вместе с тем участие в техническом творчестве способствует развитию у подрастающего поколения патриотических чувств, гордости за достижения своего народа, его славную историю, выдающийся вклад отечественных ученых и изобретателей в мировую науку, технику, культуру. </w:t>
      </w:r>
    </w:p>
    <w:p w:rsidR="005B3DC1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>Техническ</w:t>
      </w:r>
      <w:r w:rsidR="005B3DC1" w:rsidRPr="00167565">
        <w:rPr>
          <w:rFonts w:ascii="Times New Roman" w:hAnsi="Times New Roman" w:cs="Times New Roman"/>
          <w:sz w:val="28"/>
          <w:szCs w:val="28"/>
        </w:rPr>
        <w:t xml:space="preserve">ое творчество </w:t>
      </w:r>
      <w:r w:rsidRPr="00167565">
        <w:rPr>
          <w:rFonts w:ascii="Times New Roman" w:hAnsi="Times New Roman" w:cs="Times New Roman"/>
          <w:sz w:val="28"/>
          <w:szCs w:val="28"/>
        </w:rPr>
        <w:t xml:space="preserve">служит эффективным средством выработки и совершенствования нравственных качеств личности в соответствии с этическими нормами, принятыми в нашем обществе, сознательного и </w:t>
      </w:r>
      <w:r w:rsidRPr="00167565">
        <w:rPr>
          <w:rFonts w:ascii="Times New Roman" w:hAnsi="Times New Roman" w:cs="Times New Roman"/>
          <w:sz w:val="28"/>
          <w:szCs w:val="28"/>
        </w:rPr>
        <w:lastRenderedPageBreak/>
        <w:t>ответственного отношения к учению и труду. Техническ</w:t>
      </w:r>
      <w:r w:rsidR="005B3DC1" w:rsidRPr="00167565">
        <w:rPr>
          <w:rFonts w:ascii="Times New Roman" w:hAnsi="Times New Roman" w:cs="Times New Roman"/>
          <w:sz w:val="28"/>
          <w:szCs w:val="28"/>
        </w:rPr>
        <w:t>ое творчество</w:t>
      </w:r>
      <w:r w:rsidRPr="00167565">
        <w:rPr>
          <w:rFonts w:ascii="Times New Roman" w:hAnsi="Times New Roman" w:cs="Times New Roman"/>
          <w:sz w:val="28"/>
          <w:szCs w:val="28"/>
        </w:rPr>
        <w:t xml:space="preserve">, как показал многолетний опыт, помогает решать также ряд практических задач подготовки </w:t>
      </w:r>
      <w:r w:rsidR="00070761">
        <w:rPr>
          <w:rFonts w:ascii="Times New Roman" w:hAnsi="Times New Roman" w:cs="Times New Roman"/>
          <w:sz w:val="28"/>
          <w:szCs w:val="28"/>
        </w:rPr>
        <w:t>учащихся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к тру</w:t>
      </w:r>
      <w:r w:rsidR="00070761">
        <w:rPr>
          <w:rFonts w:ascii="Times New Roman" w:hAnsi="Times New Roman" w:cs="Times New Roman"/>
          <w:sz w:val="28"/>
          <w:szCs w:val="28"/>
        </w:rPr>
        <w:t>довой деятельности. Оно</w:t>
      </w:r>
      <w:r w:rsidRPr="00167565">
        <w:rPr>
          <w:rFonts w:ascii="Times New Roman" w:hAnsi="Times New Roman" w:cs="Times New Roman"/>
          <w:sz w:val="28"/>
          <w:szCs w:val="28"/>
        </w:rPr>
        <w:t xml:space="preserve"> способствует овладению языком техники - эскизами и чертежами, выработке умений и навыков пользования различными инструментами, рабочими приспособлениями, контрольно-измерительными прибо</w:t>
      </w:r>
      <w:r w:rsidR="00070761">
        <w:rPr>
          <w:rFonts w:ascii="Times New Roman" w:hAnsi="Times New Roman" w:cs="Times New Roman"/>
          <w:sz w:val="28"/>
          <w:szCs w:val="28"/>
        </w:rPr>
        <w:t>рами, аппаратами и машинами, т.</w:t>
      </w:r>
      <w:r w:rsidRPr="00167565">
        <w:rPr>
          <w:rFonts w:ascii="Times New Roman" w:hAnsi="Times New Roman" w:cs="Times New Roman"/>
          <w:sz w:val="28"/>
          <w:szCs w:val="28"/>
        </w:rPr>
        <w:t xml:space="preserve">е. всем тем, что служит базой для технически грамотной постройки моделей, приборов, устройств, приспособлений и машин. </w:t>
      </w:r>
    </w:p>
    <w:p w:rsidR="0089494E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Техническое моделирование - основа содержания технического творчества </w:t>
      </w:r>
      <w:r w:rsidR="0089494E" w:rsidRPr="00167565">
        <w:rPr>
          <w:rFonts w:ascii="Times New Roman" w:hAnsi="Times New Roman" w:cs="Times New Roman"/>
          <w:sz w:val="28"/>
          <w:szCs w:val="28"/>
        </w:rPr>
        <w:t>обучающихся</w:t>
      </w:r>
      <w:r w:rsidR="00070761">
        <w:rPr>
          <w:rFonts w:ascii="Times New Roman" w:hAnsi="Times New Roman" w:cs="Times New Roman"/>
          <w:sz w:val="28"/>
          <w:szCs w:val="28"/>
        </w:rPr>
        <w:t>.</w:t>
      </w:r>
      <w:r w:rsidR="00167565">
        <w:rPr>
          <w:rFonts w:ascii="Times New Roman" w:hAnsi="Times New Roman" w:cs="Times New Roman"/>
          <w:sz w:val="28"/>
          <w:szCs w:val="28"/>
        </w:rPr>
        <w:t xml:space="preserve"> </w:t>
      </w:r>
      <w:r w:rsidRPr="00167565">
        <w:rPr>
          <w:rFonts w:ascii="Times New Roman" w:hAnsi="Times New Roman" w:cs="Times New Roman"/>
          <w:sz w:val="28"/>
          <w:szCs w:val="28"/>
        </w:rPr>
        <w:t xml:space="preserve">Оно, будучи правильно поставленным, становится прекрасным средством приобретения детьми навыков коллективного творческого труда, научно-технических знаний, трудовых умений и других важнейших человеческих качеств. </w:t>
      </w:r>
    </w:p>
    <w:p w:rsidR="0089494E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Моделирование хорошо служит и целям профессиональной ориентации учащихся, более глубокого ознакомления их с основами техники и производства. </w:t>
      </w:r>
      <w:r w:rsidR="00167565">
        <w:rPr>
          <w:rFonts w:ascii="Times New Roman" w:hAnsi="Times New Roman" w:cs="Times New Roman"/>
          <w:sz w:val="28"/>
          <w:szCs w:val="28"/>
        </w:rPr>
        <w:t>Обучающимися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с успехом моделируется многое из мира техники: машины, станки и приборы промышленного и сельскохозяйственного производства, строительства, процессы производства, любые виды транспортной техники, системы и процессы связи и т. п. Моделирование рассматривается не только как внешнее копирование реальной техники или изготовл</w:t>
      </w:r>
      <w:r w:rsidR="00070761">
        <w:rPr>
          <w:rFonts w:ascii="Times New Roman" w:hAnsi="Times New Roman" w:cs="Times New Roman"/>
          <w:sz w:val="28"/>
          <w:szCs w:val="28"/>
        </w:rPr>
        <w:t>ение экспонатов для выставок. В</w:t>
      </w:r>
      <w:r w:rsidRPr="00167565">
        <w:rPr>
          <w:rFonts w:ascii="Times New Roman" w:hAnsi="Times New Roman" w:cs="Times New Roman"/>
          <w:sz w:val="28"/>
          <w:szCs w:val="28"/>
        </w:rPr>
        <w:t xml:space="preserve"> детском творчестве оно начинает использоваться в качестве метода экспериментального исследования с акцентом на познавательные функции. </w:t>
      </w:r>
    </w:p>
    <w:p w:rsidR="0089494E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Методы - это способы взаимосвязанной деятельности </w:t>
      </w:r>
      <w:r w:rsidR="00070761">
        <w:rPr>
          <w:rFonts w:ascii="Times New Roman" w:hAnsi="Times New Roman" w:cs="Times New Roman"/>
          <w:sz w:val="28"/>
          <w:szCs w:val="28"/>
        </w:rPr>
        <w:t>педагога</w:t>
      </w:r>
      <w:r w:rsidRPr="00167565">
        <w:rPr>
          <w:rFonts w:ascii="Times New Roman" w:hAnsi="Times New Roman" w:cs="Times New Roman"/>
          <w:sz w:val="28"/>
          <w:szCs w:val="28"/>
        </w:rPr>
        <w:t xml:space="preserve"> и учащихся, направленные на достижение целей обучения. В определении метода следует обратить внимание на три момента. </w:t>
      </w:r>
    </w:p>
    <w:p w:rsidR="0089494E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92">
        <w:rPr>
          <w:rFonts w:ascii="Times New Roman" w:hAnsi="Times New Roman" w:cs="Times New Roman"/>
          <w:b/>
          <w:i/>
          <w:sz w:val="28"/>
          <w:szCs w:val="28"/>
        </w:rPr>
        <w:t>Перв</w:t>
      </w:r>
      <w:r w:rsidR="00BE55C2" w:rsidRPr="00933692">
        <w:rPr>
          <w:rFonts w:ascii="Times New Roman" w:hAnsi="Times New Roman" w:cs="Times New Roman"/>
          <w:b/>
          <w:i/>
          <w:sz w:val="28"/>
          <w:szCs w:val="28"/>
        </w:rPr>
        <w:t>ая особенность метода</w:t>
      </w:r>
      <w:r w:rsidRPr="00167565">
        <w:rPr>
          <w:rFonts w:ascii="Times New Roman" w:hAnsi="Times New Roman" w:cs="Times New Roman"/>
          <w:sz w:val="28"/>
          <w:szCs w:val="28"/>
        </w:rPr>
        <w:t xml:space="preserve"> - деятельность педагога. Он объясняет, демонстрирует, инструктирует, поощряет, и т. </w:t>
      </w:r>
      <w:r w:rsidR="00167565">
        <w:rPr>
          <w:rFonts w:ascii="Times New Roman" w:hAnsi="Times New Roman" w:cs="Times New Roman"/>
          <w:sz w:val="28"/>
          <w:szCs w:val="28"/>
        </w:rPr>
        <w:t>д</w:t>
      </w:r>
      <w:r w:rsidRPr="0016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94E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5C2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="00BE55C2" w:rsidRPr="00BE55C2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особенность метода</w:t>
      </w:r>
      <w:r w:rsidR="008722D1">
        <w:rPr>
          <w:rFonts w:ascii="Times New Roman" w:hAnsi="Times New Roman" w:cs="Times New Roman"/>
          <w:sz w:val="28"/>
          <w:szCs w:val="28"/>
        </w:rPr>
        <w:t xml:space="preserve"> - действия ученика, который </w:t>
      </w:r>
      <w:r w:rsidRPr="00167565">
        <w:rPr>
          <w:rFonts w:ascii="Times New Roman" w:hAnsi="Times New Roman" w:cs="Times New Roman"/>
          <w:sz w:val="28"/>
          <w:szCs w:val="28"/>
        </w:rPr>
        <w:t xml:space="preserve">слушает, записывает, читает, выполняет и пр. Это внешняя сторона его деятельности. И очень часто результат обучения и воспитания оценивается именно по ней. Осмысление учебного материала, желание его познать, сосредоточиться, преодолеть себя - эти действия связаны с интеллектуальной, мотивационной, волевой, эмоциональной сферами деятельности </w:t>
      </w:r>
      <w:r w:rsidR="00167565">
        <w:rPr>
          <w:rFonts w:ascii="Times New Roman" w:hAnsi="Times New Roman" w:cs="Times New Roman"/>
          <w:sz w:val="28"/>
          <w:szCs w:val="28"/>
        </w:rPr>
        <w:t>обучающегося</w:t>
      </w:r>
      <w:r w:rsidRPr="00167565">
        <w:rPr>
          <w:rFonts w:ascii="Times New Roman" w:hAnsi="Times New Roman" w:cs="Times New Roman"/>
          <w:sz w:val="28"/>
          <w:szCs w:val="28"/>
        </w:rPr>
        <w:t xml:space="preserve">, о которой </w:t>
      </w:r>
      <w:r w:rsidR="0016756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порой имеет смутное представление. И от этого в обучении педагог идет на ощупь, вслепую. В лучшем случае благодаря большому практическому опыту он интуитивно развивает личность </w:t>
      </w:r>
      <w:r w:rsidR="008722D1">
        <w:rPr>
          <w:rFonts w:ascii="Times New Roman" w:hAnsi="Times New Roman" w:cs="Times New Roman"/>
          <w:sz w:val="28"/>
          <w:szCs w:val="28"/>
        </w:rPr>
        <w:t>учащихся</w:t>
      </w:r>
      <w:r w:rsidRPr="0016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B9B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5C2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Третья особенность метода</w:t>
      </w:r>
      <w:r w:rsidRPr="00167565">
        <w:rPr>
          <w:rFonts w:ascii="Times New Roman" w:hAnsi="Times New Roman" w:cs="Times New Roman"/>
          <w:sz w:val="28"/>
          <w:szCs w:val="28"/>
        </w:rPr>
        <w:t xml:space="preserve"> обусловлена взаимодействием </w:t>
      </w:r>
      <w:r w:rsidR="00167565">
        <w:rPr>
          <w:rFonts w:ascii="Times New Roman" w:hAnsi="Times New Roman" w:cs="Times New Roman"/>
          <w:sz w:val="28"/>
          <w:szCs w:val="28"/>
        </w:rPr>
        <w:t>педагога</w:t>
      </w:r>
      <w:r w:rsidRPr="00167565">
        <w:rPr>
          <w:rFonts w:ascii="Times New Roman" w:hAnsi="Times New Roman" w:cs="Times New Roman"/>
          <w:sz w:val="28"/>
          <w:szCs w:val="28"/>
        </w:rPr>
        <w:t xml:space="preserve"> и </w:t>
      </w:r>
      <w:r w:rsidR="00167565">
        <w:rPr>
          <w:rFonts w:ascii="Times New Roman" w:hAnsi="Times New Roman" w:cs="Times New Roman"/>
          <w:sz w:val="28"/>
          <w:szCs w:val="28"/>
        </w:rPr>
        <w:t>обучающегося</w:t>
      </w:r>
      <w:r w:rsidRPr="00167565">
        <w:rPr>
          <w:rFonts w:ascii="Times New Roman" w:hAnsi="Times New Roman" w:cs="Times New Roman"/>
          <w:sz w:val="28"/>
          <w:szCs w:val="28"/>
        </w:rPr>
        <w:t xml:space="preserve">. Она проявляется во внешней деятельности - организации </w:t>
      </w:r>
      <w:r w:rsidR="00167565">
        <w:rPr>
          <w:rFonts w:ascii="Times New Roman" w:hAnsi="Times New Roman" w:cs="Times New Roman"/>
          <w:sz w:val="28"/>
          <w:szCs w:val="28"/>
        </w:rPr>
        <w:t>учащегося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на работу и во внутренней - управлении его развитием (обучение анализу, синтезу, упражнению силы воли, расширению диапазона социально</w:t>
      </w:r>
      <w:r w:rsidR="008722D1">
        <w:rPr>
          <w:rFonts w:ascii="Times New Roman" w:hAnsi="Times New Roman" w:cs="Times New Roman"/>
          <w:sz w:val="28"/>
          <w:szCs w:val="28"/>
        </w:rPr>
        <w:t>-</w:t>
      </w:r>
      <w:r w:rsidRPr="00167565">
        <w:rPr>
          <w:rFonts w:ascii="Times New Roman" w:hAnsi="Times New Roman" w:cs="Times New Roman"/>
          <w:sz w:val="28"/>
          <w:szCs w:val="28"/>
        </w:rPr>
        <w:t>значимых мотивов поведения и пр.). В последнее время активно</w:t>
      </w:r>
      <w:r w:rsidR="00167565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Pr="00167565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167565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BE55C2">
        <w:rPr>
          <w:rFonts w:ascii="Times New Roman" w:hAnsi="Times New Roman" w:cs="Times New Roman"/>
          <w:sz w:val="28"/>
          <w:szCs w:val="28"/>
        </w:rPr>
        <w:t>ия «педагогика сотрудничества», «педагогика сотворчества»</w:t>
      </w:r>
      <w:r w:rsidRPr="0016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94E" w:rsidRPr="00167565" w:rsidRDefault="008722D1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</w:t>
      </w:r>
      <w:r w:rsidR="0089494E" w:rsidRPr="00167565">
        <w:rPr>
          <w:rFonts w:ascii="Times New Roman" w:hAnsi="Times New Roman" w:cs="Times New Roman"/>
          <w:sz w:val="28"/>
          <w:szCs w:val="28"/>
        </w:rPr>
        <w:t xml:space="preserve"> занятие по техническому творчеству </w:t>
      </w:r>
      <w:r w:rsidR="00890895" w:rsidRPr="00167565">
        <w:rPr>
          <w:rFonts w:ascii="Times New Roman" w:hAnsi="Times New Roman" w:cs="Times New Roman"/>
          <w:sz w:val="28"/>
          <w:szCs w:val="28"/>
        </w:rPr>
        <w:t>согласно его задачам и содержанию, педагог</w:t>
      </w:r>
      <w:r w:rsidR="0089494E" w:rsidRPr="0016756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должен правильно выбрать проблемно-поисковые методы для развития творчества, самостоятельности, инициативы </w:t>
      </w:r>
      <w:r w:rsidR="00BE55C2">
        <w:rPr>
          <w:rFonts w:ascii="Times New Roman" w:hAnsi="Times New Roman" w:cs="Times New Roman"/>
          <w:sz w:val="28"/>
          <w:szCs w:val="28"/>
        </w:rPr>
        <w:t>учащихся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. Это может быть эвристическая беседа, вариативные упражнения, исследование и др. Для формирования творческой личности </w:t>
      </w:r>
      <w:r w:rsidR="00BE55C2">
        <w:rPr>
          <w:rFonts w:ascii="Times New Roman" w:hAnsi="Times New Roman" w:cs="Times New Roman"/>
          <w:sz w:val="28"/>
          <w:szCs w:val="28"/>
        </w:rPr>
        <w:t>учащегося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 можно использовать все методы, которыми располагает современная дидактика. </w:t>
      </w:r>
    </w:p>
    <w:p w:rsidR="0089494E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b/>
          <w:sz w:val="28"/>
          <w:szCs w:val="28"/>
          <w:u w:val="single"/>
        </w:rPr>
        <w:t>Объяснительно-иллюстративные</w:t>
      </w:r>
      <w:r w:rsidRPr="00167565">
        <w:rPr>
          <w:rFonts w:ascii="Times New Roman" w:hAnsi="Times New Roman" w:cs="Times New Roman"/>
          <w:sz w:val="28"/>
          <w:szCs w:val="28"/>
        </w:rPr>
        <w:t xml:space="preserve"> - рассказ, объяснение, демонстрации, опыты, таблицы и др. - способствуют формированию у </w:t>
      </w:r>
      <w:r w:rsidR="00BE55C2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167565">
        <w:rPr>
          <w:rFonts w:ascii="Times New Roman" w:hAnsi="Times New Roman" w:cs="Times New Roman"/>
          <w:sz w:val="28"/>
          <w:szCs w:val="28"/>
        </w:rPr>
        <w:t xml:space="preserve"> первоначальных сведений об основных элементах производства, материалах, технике, технологии, организации труда и трудовой деятельности человека. Использование репродуктивных (воспроизводящих) методов содействует развитию у учащихся практических умений и навыков. </w:t>
      </w:r>
    </w:p>
    <w:p w:rsidR="0089494E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b/>
          <w:sz w:val="28"/>
          <w:szCs w:val="28"/>
          <w:u w:val="single"/>
        </w:rPr>
        <w:t>Проблемно-поисковые</w:t>
      </w:r>
      <w:r w:rsidRPr="00167565">
        <w:rPr>
          <w:rFonts w:ascii="Times New Roman" w:hAnsi="Times New Roman" w:cs="Times New Roman"/>
          <w:sz w:val="28"/>
          <w:szCs w:val="28"/>
        </w:rPr>
        <w:t xml:space="preserve"> (проблемное изложение, частично-поисковые, исследовательски</w:t>
      </w:r>
      <w:r w:rsidR="008722D1">
        <w:rPr>
          <w:rFonts w:ascii="Times New Roman" w:hAnsi="Times New Roman" w:cs="Times New Roman"/>
          <w:sz w:val="28"/>
          <w:szCs w:val="28"/>
        </w:rPr>
        <w:t>е) в совокупности с предыдущими</w:t>
      </w:r>
      <w:r w:rsidRPr="00167565">
        <w:rPr>
          <w:rFonts w:ascii="Times New Roman" w:hAnsi="Times New Roman" w:cs="Times New Roman"/>
          <w:sz w:val="28"/>
          <w:szCs w:val="28"/>
        </w:rPr>
        <w:t xml:space="preserve"> служат развитию творческих способностей школьников. В педагогике считается доказанным, что если к творческой деятельности не начать приучать с достаточно раннего возраста, то ребенку будет нанесен ущерб, трудно восполняемый в последующие годы. Поэтому</w:t>
      </w:r>
      <w:r w:rsidR="00913331">
        <w:rPr>
          <w:rFonts w:ascii="Times New Roman" w:hAnsi="Times New Roman" w:cs="Times New Roman"/>
          <w:sz w:val="28"/>
          <w:szCs w:val="28"/>
        </w:rPr>
        <w:t>,</w:t>
      </w:r>
      <w:r w:rsidRPr="00167565">
        <w:rPr>
          <w:rFonts w:ascii="Times New Roman" w:hAnsi="Times New Roman" w:cs="Times New Roman"/>
          <w:sz w:val="28"/>
          <w:szCs w:val="28"/>
        </w:rPr>
        <w:t xml:space="preserve"> творчеству надо </w:t>
      </w:r>
      <w:r w:rsidR="00913331">
        <w:rPr>
          <w:rFonts w:ascii="Times New Roman" w:hAnsi="Times New Roman" w:cs="Times New Roman"/>
          <w:sz w:val="28"/>
          <w:szCs w:val="28"/>
        </w:rPr>
        <w:t>учить с самого раннего возраста</w:t>
      </w:r>
      <w:r w:rsidRPr="00167565">
        <w:rPr>
          <w:rFonts w:ascii="Times New Roman" w:hAnsi="Times New Roman" w:cs="Times New Roman"/>
          <w:sz w:val="28"/>
          <w:szCs w:val="28"/>
        </w:rPr>
        <w:t xml:space="preserve">. Особенность </w:t>
      </w:r>
      <w:r w:rsidR="00BE55C2">
        <w:rPr>
          <w:rFonts w:ascii="Times New Roman" w:hAnsi="Times New Roman" w:cs="Times New Roman"/>
          <w:sz w:val="28"/>
          <w:szCs w:val="28"/>
        </w:rPr>
        <w:t>организации технического</w:t>
      </w:r>
      <w:r w:rsidRPr="00167565">
        <w:rPr>
          <w:rFonts w:ascii="Times New Roman" w:hAnsi="Times New Roman" w:cs="Times New Roman"/>
          <w:sz w:val="28"/>
          <w:szCs w:val="28"/>
        </w:rPr>
        <w:t xml:space="preserve"> обучения состоит в том, что задачи </w:t>
      </w:r>
      <w:r w:rsidR="00BE55C2">
        <w:rPr>
          <w:rFonts w:ascii="Times New Roman" w:hAnsi="Times New Roman" w:cs="Times New Roman"/>
          <w:sz w:val="28"/>
          <w:szCs w:val="28"/>
        </w:rPr>
        <w:t>занятия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реализуются в процессе деятельности учащихся по моделированию и конструированию различных объектов. При этом для </w:t>
      </w:r>
      <w:r w:rsidR="00913331">
        <w:rPr>
          <w:rFonts w:ascii="Times New Roman" w:hAnsi="Times New Roman" w:cs="Times New Roman"/>
          <w:sz w:val="28"/>
          <w:szCs w:val="28"/>
        </w:rPr>
        <w:t>учащихся</w:t>
      </w:r>
      <w:r w:rsidR="00913331" w:rsidRPr="00167565">
        <w:rPr>
          <w:rFonts w:ascii="Times New Roman" w:hAnsi="Times New Roman" w:cs="Times New Roman"/>
          <w:sz w:val="28"/>
          <w:szCs w:val="28"/>
        </w:rPr>
        <w:t xml:space="preserve"> </w:t>
      </w:r>
      <w:r w:rsidRPr="00167565">
        <w:rPr>
          <w:rFonts w:ascii="Times New Roman" w:hAnsi="Times New Roman" w:cs="Times New Roman"/>
          <w:sz w:val="28"/>
          <w:szCs w:val="28"/>
        </w:rPr>
        <w:t xml:space="preserve">очень важно осознать и принять предстоящую работу. </w:t>
      </w:r>
    </w:p>
    <w:p w:rsidR="00AD3B9B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>При подготовке к занятию</w:t>
      </w:r>
      <w:r w:rsidR="00AD3B9B">
        <w:rPr>
          <w:rFonts w:ascii="Times New Roman" w:hAnsi="Times New Roman" w:cs="Times New Roman"/>
          <w:sz w:val="28"/>
          <w:szCs w:val="28"/>
        </w:rPr>
        <w:t xml:space="preserve"> по техническому творчеству</w:t>
      </w:r>
      <w:r w:rsidRPr="00167565">
        <w:rPr>
          <w:rFonts w:ascii="Times New Roman" w:hAnsi="Times New Roman" w:cs="Times New Roman"/>
          <w:sz w:val="28"/>
          <w:szCs w:val="28"/>
        </w:rPr>
        <w:t xml:space="preserve"> </w:t>
      </w:r>
      <w:r w:rsidR="002A59A8">
        <w:rPr>
          <w:rFonts w:ascii="Times New Roman" w:hAnsi="Times New Roman" w:cs="Times New Roman"/>
          <w:sz w:val="28"/>
          <w:szCs w:val="28"/>
        </w:rPr>
        <w:t>педагог</w:t>
      </w:r>
      <w:r w:rsidRPr="00167565">
        <w:rPr>
          <w:rFonts w:ascii="Times New Roman" w:hAnsi="Times New Roman" w:cs="Times New Roman"/>
          <w:sz w:val="28"/>
          <w:szCs w:val="28"/>
        </w:rPr>
        <w:t xml:space="preserve"> продумывает, каких микросдвигов в развитии внимания, памяти, наблюдательности, фантазии, нравственности </w:t>
      </w:r>
      <w:r w:rsidR="002A59A8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167565">
        <w:rPr>
          <w:rFonts w:ascii="Times New Roman" w:hAnsi="Times New Roman" w:cs="Times New Roman"/>
          <w:sz w:val="28"/>
          <w:szCs w:val="28"/>
        </w:rPr>
        <w:t xml:space="preserve"> он будет добиваться на данном </w:t>
      </w:r>
      <w:r w:rsidR="002A59A8">
        <w:rPr>
          <w:rFonts w:ascii="Times New Roman" w:hAnsi="Times New Roman" w:cs="Times New Roman"/>
          <w:sz w:val="28"/>
          <w:szCs w:val="28"/>
        </w:rPr>
        <w:t>занятии</w:t>
      </w:r>
      <w:r w:rsidRPr="00167565">
        <w:rPr>
          <w:rFonts w:ascii="Times New Roman" w:hAnsi="Times New Roman" w:cs="Times New Roman"/>
          <w:sz w:val="28"/>
          <w:szCs w:val="28"/>
        </w:rPr>
        <w:t xml:space="preserve">, какие для этого будет использовать методические приемы. Если педагог не ставит перед собой таких задач, то он не будет целеустремленно работать над их решением. Значит, в обучении будет преобладать стихийность. </w:t>
      </w:r>
      <w:r w:rsidR="00913331">
        <w:rPr>
          <w:rFonts w:ascii="Times New Roman" w:hAnsi="Times New Roman" w:cs="Times New Roman"/>
          <w:sz w:val="28"/>
          <w:szCs w:val="28"/>
        </w:rPr>
        <w:t>В</w:t>
      </w:r>
      <w:r w:rsidRPr="00167565">
        <w:rPr>
          <w:rFonts w:ascii="Times New Roman" w:hAnsi="Times New Roman" w:cs="Times New Roman"/>
          <w:sz w:val="28"/>
          <w:szCs w:val="28"/>
        </w:rPr>
        <w:t xml:space="preserve"> результате снизится воспитывающее и развивающее значение урока. В процессе технического творчества учащиеся </w:t>
      </w:r>
      <w:r w:rsidRPr="00167565">
        <w:rPr>
          <w:rFonts w:ascii="Times New Roman" w:hAnsi="Times New Roman" w:cs="Times New Roman"/>
          <w:sz w:val="28"/>
          <w:szCs w:val="28"/>
        </w:rPr>
        <w:lastRenderedPageBreak/>
        <w:t xml:space="preserve">овладевают элементарными приемами работы с различными материалами и инструментами. </w:t>
      </w:r>
    </w:p>
    <w:p w:rsidR="006D0FBA" w:rsidRDefault="006D0FBA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еятельность в техническом </w:t>
      </w:r>
      <w:r w:rsidR="00913331">
        <w:rPr>
          <w:rFonts w:ascii="Times New Roman" w:hAnsi="Times New Roman" w:cs="Times New Roman"/>
          <w:sz w:val="28"/>
          <w:szCs w:val="28"/>
        </w:rPr>
        <w:t>объединении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 способствует развитию технического творчества,</w:t>
      </w:r>
      <w:r w:rsidR="00890895" w:rsidRPr="006D0FBA">
        <w:rPr>
          <w:rFonts w:ascii="Times New Roman" w:hAnsi="Times New Roman" w:cs="Times New Roman"/>
          <w:sz w:val="28"/>
          <w:szCs w:val="28"/>
        </w:rPr>
        <w:t xml:space="preserve"> 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вселяет в детей уверенность в собственных силах. Положительные эмоции, рождающиеся в результате успешной деятельности, создают ощущение благополучия, что, в свою очередь, благотворно влияет на общее отношение человека к окружающему миру. Обязательным условием является демонстрация достижений ребят в форме выставок, тематических программ </w:t>
      </w:r>
      <w:r w:rsidR="009133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0895" w:rsidRPr="00167565">
        <w:rPr>
          <w:rFonts w:ascii="Times New Roman" w:hAnsi="Times New Roman" w:cs="Times New Roman"/>
          <w:sz w:val="28"/>
          <w:szCs w:val="28"/>
        </w:rPr>
        <w:t>Город мастеров</w:t>
      </w:r>
      <w:r>
        <w:rPr>
          <w:rFonts w:ascii="Times New Roman" w:hAnsi="Times New Roman" w:cs="Times New Roman"/>
          <w:sz w:val="28"/>
          <w:szCs w:val="28"/>
        </w:rPr>
        <w:t>», «Мир твоих увлечений»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«Вот чему мы научились»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, открытых занятий, которые проводят дети для представителей других </w:t>
      </w:r>
      <w:r w:rsidR="00913331">
        <w:rPr>
          <w:rFonts w:ascii="Times New Roman" w:hAnsi="Times New Roman" w:cs="Times New Roman"/>
          <w:sz w:val="28"/>
          <w:szCs w:val="28"/>
        </w:rPr>
        <w:t>объединений</w:t>
      </w:r>
      <w:r w:rsidR="00890895" w:rsidRPr="00167565">
        <w:rPr>
          <w:rFonts w:ascii="Times New Roman" w:hAnsi="Times New Roman" w:cs="Times New Roman"/>
          <w:sz w:val="28"/>
          <w:szCs w:val="28"/>
        </w:rPr>
        <w:t xml:space="preserve">, интегрированных занятий и коллективно-творческих дел. </w:t>
      </w:r>
    </w:p>
    <w:p w:rsidR="006D0FBA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Исследования показали, что занятия в техническом </w:t>
      </w:r>
      <w:r w:rsidR="00E026AB">
        <w:rPr>
          <w:rFonts w:ascii="Times New Roman" w:hAnsi="Times New Roman" w:cs="Times New Roman"/>
          <w:sz w:val="28"/>
          <w:szCs w:val="28"/>
        </w:rPr>
        <w:t>объединении</w:t>
      </w:r>
      <w:r w:rsidRPr="00167565">
        <w:rPr>
          <w:rFonts w:ascii="Times New Roman" w:hAnsi="Times New Roman" w:cs="Times New Roman"/>
          <w:sz w:val="28"/>
          <w:szCs w:val="28"/>
        </w:rPr>
        <w:t xml:space="preserve"> дают большие возможности для развития творческих способностей ребенка, его самоопределения. Они способствуют формированию положительной мотивации учения и общественно-полезной деятельности, изменяют отношение ребенка к процессу познания, развивают желание сделать что-то своими руками, широту интересов и любознательность. В целом можно выделить несколько типов мотивации: </w:t>
      </w:r>
    </w:p>
    <w:p w:rsidR="006D0FBA" w:rsidRPr="006D0FBA" w:rsidRDefault="00890895" w:rsidP="00D709C8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t xml:space="preserve">личные интересы подростков; </w:t>
      </w:r>
    </w:p>
    <w:p w:rsidR="006D0FBA" w:rsidRPr="006D0FBA" w:rsidRDefault="00890895" w:rsidP="00D709C8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t xml:space="preserve">осознание ценности познания и овладение определенными трудовыми умениями; </w:t>
      </w:r>
    </w:p>
    <w:p w:rsidR="006D0FBA" w:rsidRPr="006D0FBA" w:rsidRDefault="00890895" w:rsidP="00D709C8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t xml:space="preserve">желание достичь успеха в развитии своих творческих способностей и самореализации; </w:t>
      </w:r>
    </w:p>
    <w:p w:rsidR="006D0FBA" w:rsidRPr="006D0FBA" w:rsidRDefault="00890895" w:rsidP="00D709C8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t xml:space="preserve">желание испытать приятные ощущения от поощрения, похвалы сверстников и взрослых; </w:t>
      </w:r>
    </w:p>
    <w:p w:rsidR="006D0FBA" w:rsidRPr="006D0FBA" w:rsidRDefault="00890895" w:rsidP="00D709C8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t xml:space="preserve">стремление к самореабилитации после неудач в других видах деятельности или общении. </w:t>
      </w:r>
    </w:p>
    <w:p w:rsidR="006D0FBA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>Кроме того, дети отмечают важность таких ценностей, как активная жизненная позиция, оп</w:t>
      </w:r>
      <w:r w:rsidR="00E026AB">
        <w:rPr>
          <w:rFonts w:ascii="Times New Roman" w:hAnsi="Times New Roman" w:cs="Times New Roman"/>
          <w:sz w:val="28"/>
          <w:szCs w:val="28"/>
        </w:rPr>
        <w:t>ределенный приобретенный опыт, который пригодится в будущем</w:t>
      </w:r>
      <w:r w:rsidRPr="00167565">
        <w:rPr>
          <w:rFonts w:ascii="Times New Roman" w:hAnsi="Times New Roman" w:cs="Times New Roman"/>
          <w:sz w:val="28"/>
          <w:szCs w:val="28"/>
        </w:rPr>
        <w:t xml:space="preserve">, и самоорганизация, обретение хороших и верных друзей, возможность встречи с интересным взрослым человеком, профессионалом, приобретение уверенности в себе. </w:t>
      </w:r>
    </w:p>
    <w:p w:rsidR="006D0FBA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Педагоги технического </w:t>
      </w:r>
      <w:r w:rsidR="00E026AB">
        <w:rPr>
          <w:rFonts w:ascii="Times New Roman" w:hAnsi="Times New Roman" w:cs="Times New Roman"/>
          <w:sz w:val="28"/>
          <w:szCs w:val="28"/>
        </w:rPr>
        <w:t>объединения</w:t>
      </w:r>
      <w:r w:rsidRPr="00167565">
        <w:rPr>
          <w:rFonts w:ascii="Times New Roman" w:hAnsi="Times New Roman" w:cs="Times New Roman"/>
          <w:sz w:val="28"/>
          <w:szCs w:val="28"/>
        </w:rPr>
        <w:t xml:space="preserve">, работая с детьми, ставят следующие задачи: </w:t>
      </w:r>
    </w:p>
    <w:p w:rsidR="006D0FBA" w:rsidRPr="006D0FBA" w:rsidRDefault="00890895" w:rsidP="00D709C8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t>воспитание чувства гражданственности и любви к Р</w:t>
      </w:r>
      <w:r w:rsidR="00E026AB">
        <w:rPr>
          <w:rFonts w:ascii="Times New Roman" w:hAnsi="Times New Roman" w:cs="Times New Roman"/>
          <w:sz w:val="28"/>
          <w:szCs w:val="28"/>
        </w:rPr>
        <w:t>оссии</w:t>
      </w:r>
      <w:r w:rsidRPr="006D0FBA">
        <w:rPr>
          <w:rFonts w:ascii="Times New Roman" w:hAnsi="Times New Roman" w:cs="Times New Roman"/>
          <w:sz w:val="28"/>
          <w:szCs w:val="28"/>
        </w:rPr>
        <w:t xml:space="preserve"> посредством изучения народного творчества, возрождения и развития национальных традиций, уважительного отношения к истории и культуре народов России;</w:t>
      </w:r>
    </w:p>
    <w:p w:rsidR="006D0FBA" w:rsidRPr="006D0FBA" w:rsidRDefault="00890895" w:rsidP="00D709C8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lastRenderedPageBreak/>
        <w:t>реабилитация ребенка в системе дополнитель</w:t>
      </w:r>
      <w:r w:rsidR="00E026AB">
        <w:rPr>
          <w:rFonts w:ascii="Times New Roman" w:hAnsi="Times New Roman" w:cs="Times New Roman"/>
          <w:sz w:val="28"/>
          <w:szCs w:val="28"/>
        </w:rPr>
        <w:t>ного образования, представляющая</w:t>
      </w:r>
      <w:r w:rsidRPr="006D0FBA">
        <w:rPr>
          <w:rFonts w:ascii="Times New Roman" w:hAnsi="Times New Roman" w:cs="Times New Roman"/>
          <w:sz w:val="28"/>
          <w:szCs w:val="28"/>
        </w:rPr>
        <w:t xml:space="preserve"> собой сферу, объективно объединяющую в единый процесс воспитание, обучение и творческое развитие личности ребенка; </w:t>
      </w:r>
    </w:p>
    <w:p w:rsidR="006D0FBA" w:rsidRPr="006D0FBA" w:rsidRDefault="00890895" w:rsidP="00D709C8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t xml:space="preserve">создание клубной атмосферы деятельности, характеризующейся доброжелательностью, взаимным интересом единомышленников, партнерскими отношениями педагога и </w:t>
      </w:r>
      <w:r w:rsidR="00E026AB">
        <w:rPr>
          <w:rFonts w:ascii="Times New Roman" w:hAnsi="Times New Roman" w:cs="Times New Roman"/>
          <w:sz w:val="28"/>
          <w:szCs w:val="28"/>
        </w:rPr>
        <w:t>учащегося</w:t>
      </w:r>
      <w:r w:rsidRPr="006D0F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0FBA" w:rsidRPr="006D0FBA" w:rsidRDefault="00890895" w:rsidP="00D709C8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FBA">
        <w:rPr>
          <w:rFonts w:ascii="Times New Roman" w:hAnsi="Times New Roman" w:cs="Times New Roman"/>
          <w:sz w:val="28"/>
          <w:szCs w:val="28"/>
        </w:rPr>
        <w:t>организация воспитательног</w:t>
      </w:r>
      <w:r w:rsidR="00E026AB">
        <w:rPr>
          <w:rFonts w:ascii="Times New Roman" w:hAnsi="Times New Roman" w:cs="Times New Roman"/>
          <w:sz w:val="28"/>
          <w:szCs w:val="28"/>
        </w:rPr>
        <w:t>о процесса таким образом, чтобы</w:t>
      </w:r>
      <w:r w:rsidRPr="006D0FBA">
        <w:rPr>
          <w:rFonts w:ascii="Times New Roman" w:hAnsi="Times New Roman" w:cs="Times New Roman"/>
          <w:sz w:val="28"/>
          <w:szCs w:val="28"/>
        </w:rPr>
        <w:t xml:space="preserve"> наряду с получением знаний и способов работы с тем или иным материалом, ребенок развивал качества, необходимые ему для благополучной жизни в нынешних социально-экономических условиях; </w:t>
      </w:r>
    </w:p>
    <w:p w:rsidR="006D0FBA" w:rsidRPr="006D0FBA" w:rsidRDefault="00AA23EA" w:rsidP="00D709C8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0895" w:rsidRPr="006D0FBA">
        <w:rPr>
          <w:rFonts w:ascii="Times New Roman" w:hAnsi="Times New Roman" w:cs="Times New Roman"/>
          <w:sz w:val="28"/>
          <w:szCs w:val="28"/>
        </w:rPr>
        <w:t xml:space="preserve">оспитание положительного отношения к людям, к самому себе, окружающему миру, умение радоваться и сопереживать успеху других. </w:t>
      </w:r>
    </w:p>
    <w:p w:rsidR="00E96DD7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По сущности и характеру техническое творчество </w:t>
      </w:r>
      <w:r w:rsidR="00E96DD7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167565">
        <w:rPr>
          <w:rFonts w:ascii="Times New Roman" w:hAnsi="Times New Roman" w:cs="Times New Roman"/>
          <w:sz w:val="28"/>
          <w:szCs w:val="28"/>
        </w:rPr>
        <w:t>представляет собой вид деятельности, состоящий в це</w:t>
      </w:r>
      <w:r w:rsidR="00E026AB">
        <w:rPr>
          <w:rFonts w:ascii="Times New Roman" w:hAnsi="Times New Roman" w:cs="Times New Roman"/>
          <w:sz w:val="28"/>
          <w:szCs w:val="28"/>
        </w:rPr>
        <w:t xml:space="preserve">лесообразном решении в идее и </w:t>
      </w:r>
      <w:r w:rsidRPr="00167565">
        <w:rPr>
          <w:rFonts w:ascii="Times New Roman" w:hAnsi="Times New Roman" w:cs="Times New Roman"/>
          <w:sz w:val="28"/>
          <w:szCs w:val="28"/>
        </w:rPr>
        <w:t xml:space="preserve">форме материального воплощения какой-либо технической задачи, которая может включать в себя элементы как субъективной, так и объективной новизны. Решение это строится на основе использования знаний, приобретаемых в процессе учебы и личного практического опыта. </w:t>
      </w:r>
    </w:p>
    <w:p w:rsidR="00E96DD7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A39">
        <w:rPr>
          <w:rFonts w:ascii="Times New Roman" w:hAnsi="Times New Roman" w:cs="Times New Roman"/>
          <w:sz w:val="28"/>
          <w:szCs w:val="28"/>
        </w:rPr>
        <w:t>Опыт развития технического творчества в</w:t>
      </w:r>
      <w:r w:rsidRPr="00167565">
        <w:rPr>
          <w:rFonts w:ascii="Times New Roman" w:hAnsi="Times New Roman" w:cs="Times New Roman"/>
          <w:sz w:val="28"/>
          <w:szCs w:val="28"/>
        </w:rPr>
        <w:t xml:space="preserve"> процессе учебных занятий в наш</w:t>
      </w:r>
      <w:r w:rsidR="00E026AB">
        <w:rPr>
          <w:rFonts w:ascii="Times New Roman" w:hAnsi="Times New Roman" w:cs="Times New Roman"/>
          <w:sz w:val="28"/>
          <w:szCs w:val="28"/>
        </w:rPr>
        <w:t>ей стране имеет давние традиции</w:t>
      </w:r>
      <w:r w:rsidRPr="00167565">
        <w:rPr>
          <w:rFonts w:ascii="Times New Roman" w:hAnsi="Times New Roman" w:cs="Times New Roman"/>
          <w:sz w:val="28"/>
          <w:szCs w:val="28"/>
        </w:rPr>
        <w:t xml:space="preserve"> и подтверждает значительные потенциальные возможности этого вида работы. Характерно, что, чем лучше поставлено в </w:t>
      </w:r>
      <w:r w:rsidR="00E026AB">
        <w:rPr>
          <w:rFonts w:ascii="Times New Roman" w:hAnsi="Times New Roman" w:cs="Times New Roman"/>
          <w:sz w:val="28"/>
          <w:szCs w:val="28"/>
        </w:rPr>
        <w:t>учреждениях</w:t>
      </w:r>
      <w:r w:rsidRPr="00167565">
        <w:rPr>
          <w:rFonts w:ascii="Times New Roman" w:hAnsi="Times New Roman" w:cs="Times New Roman"/>
          <w:sz w:val="28"/>
          <w:szCs w:val="28"/>
        </w:rPr>
        <w:t xml:space="preserve"> политехническое образование, тем ярче проявляется у учащихся интерес к технике, сильнее стремление практически поработать в различных областях техники и производства, попробовать свои силы в конструировании, экспериментировании, исследованиях. </w:t>
      </w:r>
    </w:p>
    <w:p w:rsidR="00587FDB" w:rsidRPr="00167565" w:rsidRDefault="00890895" w:rsidP="00D7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65">
        <w:rPr>
          <w:rFonts w:ascii="Times New Roman" w:hAnsi="Times New Roman" w:cs="Times New Roman"/>
          <w:sz w:val="28"/>
          <w:szCs w:val="28"/>
        </w:rPr>
        <w:t xml:space="preserve">Наиболее полное удовлетворение технических интересов детей и подростков возможно именно в добровольных творческих объединениях, работа которых базируется на увлеченности, активности и коллективной самодеятельности </w:t>
      </w:r>
      <w:r w:rsidR="00E026AB">
        <w:rPr>
          <w:rFonts w:ascii="Times New Roman" w:hAnsi="Times New Roman" w:cs="Times New Roman"/>
          <w:sz w:val="28"/>
          <w:szCs w:val="28"/>
        </w:rPr>
        <w:t>учащихся</w:t>
      </w:r>
      <w:r w:rsidRPr="00167565">
        <w:rPr>
          <w:rFonts w:ascii="Times New Roman" w:hAnsi="Times New Roman" w:cs="Times New Roman"/>
          <w:sz w:val="28"/>
          <w:szCs w:val="28"/>
        </w:rPr>
        <w:t>. Развитие технического творчества имеет большое воспитательное и образовательное значение. В современной технике, как в фокусе, сосредоточивается опыт многих теоретических и прикладных</w:t>
      </w:r>
      <w:r w:rsidR="00E026AB">
        <w:rPr>
          <w:rFonts w:ascii="Times New Roman" w:hAnsi="Times New Roman" w:cs="Times New Roman"/>
          <w:sz w:val="28"/>
          <w:szCs w:val="28"/>
        </w:rPr>
        <w:t xml:space="preserve"> наук, новейшие их достижения. Такие з</w:t>
      </w:r>
      <w:r w:rsidRPr="00167565">
        <w:rPr>
          <w:rFonts w:ascii="Times New Roman" w:hAnsi="Times New Roman" w:cs="Times New Roman"/>
          <w:sz w:val="28"/>
          <w:szCs w:val="28"/>
        </w:rPr>
        <w:t>анятия способствуют гармоническому развитию личности</w:t>
      </w:r>
      <w:r w:rsidR="00C40C5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67565">
        <w:rPr>
          <w:rFonts w:ascii="Times New Roman" w:hAnsi="Times New Roman" w:cs="Times New Roman"/>
          <w:sz w:val="28"/>
          <w:szCs w:val="28"/>
        </w:rPr>
        <w:t xml:space="preserve">, пробуждают у них стремления к знаниям, создают хорошие условия для приобретения и дальнейшего совершенствования практических умений и навыков в обращении с различными техническими устройствами, развивают конструкторские способности, формируют профессиональную направленность. В силу своих особенностей (добровольность, учет потребностей и запросов учащихся, перспективность и т. </w:t>
      </w:r>
      <w:r w:rsidRPr="00167565">
        <w:rPr>
          <w:rFonts w:ascii="Times New Roman" w:hAnsi="Times New Roman" w:cs="Times New Roman"/>
          <w:sz w:val="28"/>
          <w:szCs w:val="28"/>
        </w:rPr>
        <w:lastRenderedPageBreak/>
        <w:t xml:space="preserve">д.) </w:t>
      </w:r>
      <w:r w:rsidR="00C40C58">
        <w:rPr>
          <w:rFonts w:ascii="Times New Roman" w:hAnsi="Times New Roman" w:cs="Times New Roman"/>
          <w:sz w:val="28"/>
          <w:szCs w:val="28"/>
        </w:rPr>
        <w:t>техническое творчество</w:t>
      </w:r>
      <w:r w:rsidR="00C40C58" w:rsidRPr="00167565">
        <w:rPr>
          <w:rFonts w:ascii="Times New Roman" w:hAnsi="Times New Roman" w:cs="Times New Roman"/>
          <w:sz w:val="28"/>
          <w:szCs w:val="28"/>
        </w:rPr>
        <w:t xml:space="preserve"> </w:t>
      </w:r>
      <w:r w:rsidRPr="00167565">
        <w:rPr>
          <w:rFonts w:ascii="Times New Roman" w:hAnsi="Times New Roman" w:cs="Times New Roman"/>
          <w:sz w:val="28"/>
          <w:szCs w:val="28"/>
        </w:rPr>
        <w:t xml:space="preserve">позволяет выявить интересы и способности учащихся и содействует дальнейшему их развитию. </w:t>
      </w:r>
    </w:p>
    <w:p w:rsidR="00AD3B9B" w:rsidRPr="00167565" w:rsidRDefault="00AD3B9B" w:rsidP="00AD3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занятия по</w:t>
      </w:r>
      <w:r w:rsidRPr="00167565">
        <w:rPr>
          <w:rFonts w:ascii="Times New Roman" w:hAnsi="Times New Roman" w:cs="Times New Roman"/>
          <w:sz w:val="28"/>
          <w:szCs w:val="28"/>
        </w:rPr>
        <w:t xml:space="preserve"> техническому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 в систем</w:t>
      </w:r>
      <w:r w:rsidR="00C40C58">
        <w:rPr>
          <w:rFonts w:ascii="Times New Roman" w:hAnsi="Times New Roman" w:cs="Times New Roman"/>
          <w:sz w:val="28"/>
          <w:szCs w:val="28"/>
        </w:rPr>
        <w:t>е  дополнительного образования</w:t>
      </w:r>
      <w:r w:rsidRPr="00167565">
        <w:rPr>
          <w:rFonts w:ascii="Times New Roman" w:hAnsi="Times New Roman" w:cs="Times New Roman"/>
          <w:sz w:val="28"/>
          <w:szCs w:val="28"/>
        </w:rPr>
        <w:t xml:space="preserve"> в сочетании с учебными занятиями на уроках технологии помогает </w:t>
      </w:r>
      <w:r w:rsidR="00C40C58">
        <w:rPr>
          <w:rFonts w:ascii="Times New Roman" w:hAnsi="Times New Roman" w:cs="Times New Roman"/>
          <w:sz w:val="28"/>
          <w:szCs w:val="28"/>
        </w:rPr>
        <w:t>учащимся</w:t>
      </w:r>
      <w:bookmarkStart w:id="0" w:name="_GoBack"/>
      <w:bookmarkEnd w:id="0"/>
      <w:r w:rsidRPr="00167565">
        <w:rPr>
          <w:rFonts w:ascii="Times New Roman" w:hAnsi="Times New Roman" w:cs="Times New Roman"/>
          <w:sz w:val="28"/>
          <w:szCs w:val="28"/>
        </w:rPr>
        <w:t xml:space="preserve"> приобрести глубокие и прочные знания в области технических наук, ценные практические умения и навыки; воспитывает трудолюбие, дисциплинированность, культуру труда, умение работать в коллективе. Занимаясь техническим творчеством, учащиеся могут практически применять и использовать полученные знания в различных областях техники, что в будущем облегчит им сознательный выбор профессии и последующее овладение специальностью. </w:t>
      </w:r>
    </w:p>
    <w:p w:rsidR="00047072" w:rsidRDefault="00047072" w:rsidP="00D70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A39" w:rsidRPr="00686A39" w:rsidRDefault="00686A39" w:rsidP="007A00F7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86A39" w:rsidRPr="00686A39" w:rsidSect="00587FD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8E" w:rsidRDefault="001E618E" w:rsidP="00F82D49">
      <w:pPr>
        <w:spacing w:after="0" w:line="240" w:lineRule="auto"/>
      </w:pPr>
      <w:r>
        <w:separator/>
      </w:r>
    </w:p>
  </w:endnote>
  <w:endnote w:type="continuationSeparator" w:id="1">
    <w:p w:rsidR="001E618E" w:rsidRDefault="001E618E" w:rsidP="00F8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0042"/>
      <w:docPartObj>
        <w:docPartGallery w:val="Page Numbers (Bottom of Page)"/>
        <w:docPartUnique/>
      </w:docPartObj>
    </w:sdtPr>
    <w:sdtContent>
      <w:p w:rsidR="00167565" w:rsidRDefault="009E37E4">
        <w:pPr>
          <w:pStyle w:val="af"/>
          <w:jc w:val="right"/>
        </w:pPr>
        <w:r>
          <w:fldChar w:fldCharType="begin"/>
        </w:r>
        <w:r w:rsidR="00044256">
          <w:instrText xml:space="preserve"> PAGE   \* MERGEFORMAT </w:instrText>
        </w:r>
        <w:r>
          <w:fldChar w:fldCharType="separate"/>
        </w:r>
        <w:r w:rsidR="00681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565" w:rsidRDefault="001675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8E" w:rsidRDefault="001E618E" w:rsidP="00F82D49">
      <w:pPr>
        <w:spacing w:after="0" w:line="240" w:lineRule="auto"/>
      </w:pPr>
      <w:r>
        <w:separator/>
      </w:r>
    </w:p>
  </w:footnote>
  <w:footnote w:type="continuationSeparator" w:id="1">
    <w:p w:rsidR="001E618E" w:rsidRDefault="001E618E" w:rsidP="00F8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ADE"/>
    <w:multiLevelType w:val="hybridMultilevel"/>
    <w:tmpl w:val="84401FF0"/>
    <w:lvl w:ilvl="0" w:tplc="47A0330A">
      <w:start w:val="1"/>
      <w:numFmt w:val="bullet"/>
      <w:lvlText w:val="­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A04D3D"/>
    <w:multiLevelType w:val="hybridMultilevel"/>
    <w:tmpl w:val="A5C60DD2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4F84"/>
    <w:multiLevelType w:val="hybridMultilevel"/>
    <w:tmpl w:val="90DE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11494"/>
    <w:multiLevelType w:val="hybridMultilevel"/>
    <w:tmpl w:val="DD36E752"/>
    <w:lvl w:ilvl="0" w:tplc="F0964AF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4">
    <w:nsid w:val="3A4D6626"/>
    <w:multiLevelType w:val="multilevel"/>
    <w:tmpl w:val="E808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12A15"/>
    <w:multiLevelType w:val="multilevel"/>
    <w:tmpl w:val="3972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F7278"/>
    <w:multiLevelType w:val="hybridMultilevel"/>
    <w:tmpl w:val="4DE8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C2109"/>
    <w:multiLevelType w:val="hybridMultilevel"/>
    <w:tmpl w:val="38EAC380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895"/>
    <w:rsid w:val="00044256"/>
    <w:rsid w:val="00047072"/>
    <w:rsid w:val="00070761"/>
    <w:rsid w:val="000E30D5"/>
    <w:rsid w:val="00167565"/>
    <w:rsid w:val="001E618E"/>
    <w:rsid w:val="002045E2"/>
    <w:rsid w:val="002A59A8"/>
    <w:rsid w:val="003720F9"/>
    <w:rsid w:val="003A49CD"/>
    <w:rsid w:val="00401ACF"/>
    <w:rsid w:val="0041738B"/>
    <w:rsid w:val="00475E78"/>
    <w:rsid w:val="004A4698"/>
    <w:rsid w:val="004B203B"/>
    <w:rsid w:val="004F23EA"/>
    <w:rsid w:val="0057527C"/>
    <w:rsid w:val="00584FC4"/>
    <w:rsid w:val="00587FDB"/>
    <w:rsid w:val="005B3DC1"/>
    <w:rsid w:val="00634167"/>
    <w:rsid w:val="006816D3"/>
    <w:rsid w:val="00686A39"/>
    <w:rsid w:val="006D0FBA"/>
    <w:rsid w:val="006E51AA"/>
    <w:rsid w:val="00725990"/>
    <w:rsid w:val="007A00F7"/>
    <w:rsid w:val="00832F4D"/>
    <w:rsid w:val="008722D1"/>
    <w:rsid w:val="00890895"/>
    <w:rsid w:val="0089494E"/>
    <w:rsid w:val="00913331"/>
    <w:rsid w:val="00933692"/>
    <w:rsid w:val="00957F09"/>
    <w:rsid w:val="009928B2"/>
    <w:rsid w:val="009B606D"/>
    <w:rsid w:val="009C4F98"/>
    <w:rsid w:val="009E37E4"/>
    <w:rsid w:val="009F1D44"/>
    <w:rsid w:val="00A950A6"/>
    <w:rsid w:val="00AA23EA"/>
    <w:rsid w:val="00AD3B9B"/>
    <w:rsid w:val="00BB46FA"/>
    <w:rsid w:val="00BE55C2"/>
    <w:rsid w:val="00C40C58"/>
    <w:rsid w:val="00C41454"/>
    <w:rsid w:val="00CA76B3"/>
    <w:rsid w:val="00CC42B0"/>
    <w:rsid w:val="00D32DAF"/>
    <w:rsid w:val="00D709C8"/>
    <w:rsid w:val="00E026AB"/>
    <w:rsid w:val="00E32B58"/>
    <w:rsid w:val="00E36E91"/>
    <w:rsid w:val="00E50BA4"/>
    <w:rsid w:val="00E51DB7"/>
    <w:rsid w:val="00E96DD7"/>
    <w:rsid w:val="00EA43CD"/>
    <w:rsid w:val="00EB78E3"/>
    <w:rsid w:val="00F426F9"/>
    <w:rsid w:val="00F8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4"/>
  </w:style>
  <w:style w:type="paragraph" w:styleId="1">
    <w:name w:val="heading 1"/>
    <w:basedOn w:val="a"/>
    <w:link w:val="10"/>
    <w:uiPriority w:val="9"/>
    <w:qFormat/>
    <w:rsid w:val="0058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895"/>
  </w:style>
  <w:style w:type="character" w:styleId="a3">
    <w:name w:val="Hyperlink"/>
    <w:basedOn w:val="a0"/>
    <w:uiPriority w:val="99"/>
    <w:semiHidden/>
    <w:unhideWhenUsed/>
    <w:rsid w:val="008908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87FDB"/>
    <w:rPr>
      <w:i/>
      <w:iCs/>
    </w:rPr>
  </w:style>
  <w:style w:type="paragraph" w:styleId="a5">
    <w:name w:val="Normal (Web)"/>
    <w:basedOn w:val="a"/>
    <w:uiPriority w:val="99"/>
    <w:semiHidden/>
    <w:unhideWhenUsed/>
    <w:rsid w:val="0058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7F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FDB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3720F9"/>
  </w:style>
  <w:style w:type="paragraph" w:styleId="a9">
    <w:name w:val="List Paragraph"/>
    <w:basedOn w:val="a"/>
    <w:uiPriority w:val="34"/>
    <w:qFormat/>
    <w:rsid w:val="003720F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F8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2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82D4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16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7565"/>
  </w:style>
  <w:style w:type="paragraph" w:styleId="af">
    <w:name w:val="footer"/>
    <w:basedOn w:val="a"/>
    <w:link w:val="af0"/>
    <w:uiPriority w:val="99"/>
    <w:unhideWhenUsed/>
    <w:rsid w:val="0016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7565"/>
  </w:style>
  <w:style w:type="table" w:styleId="af1">
    <w:name w:val="Table Grid"/>
    <w:basedOn w:val="a1"/>
    <w:uiPriority w:val="59"/>
    <w:rsid w:val="006D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895"/>
  </w:style>
  <w:style w:type="character" w:styleId="a3">
    <w:name w:val="Hyperlink"/>
    <w:basedOn w:val="a0"/>
    <w:uiPriority w:val="99"/>
    <w:semiHidden/>
    <w:unhideWhenUsed/>
    <w:rsid w:val="008908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87FDB"/>
    <w:rPr>
      <w:i/>
      <w:iCs/>
    </w:rPr>
  </w:style>
  <w:style w:type="paragraph" w:styleId="a5">
    <w:name w:val="Normal (Web)"/>
    <w:basedOn w:val="a"/>
    <w:uiPriority w:val="99"/>
    <w:semiHidden/>
    <w:unhideWhenUsed/>
    <w:rsid w:val="0058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7F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FDB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3720F9"/>
  </w:style>
  <w:style w:type="paragraph" w:styleId="a9">
    <w:name w:val="List Paragraph"/>
    <w:basedOn w:val="a"/>
    <w:uiPriority w:val="34"/>
    <w:qFormat/>
    <w:rsid w:val="003720F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F8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2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82D4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16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7565"/>
  </w:style>
  <w:style w:type="paragraph" w:styleId="af">
    <w:name w:val="footer"/>
    <w:basedOn w:val="a"/>
    <w:link w:val="af0"/>
    <w:uiPriority w:val="99"/>
    <w:unhideWhenUsed/>
    <w:rsid w:val="0016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7565"/>
  </w:style>
  <w:style w:type="table" w:styleId="af1">
    <w:name w:val="Table Grid"/>
    <w:basedOn w:val="a1"/>
    <w:uiPriority w:val="59"/>
    <w:rsid w:val="006D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2015-10-29T08:30:00Z</cp:lastPrinted>
  <dcterms:created xsi:type="dcterms:W3CDTF">2016-02-03T12:14:00Z</dcterms:created>
  <dcterms:modified xsi:type="dcterms:W3CDTF">2016-02-24T13:20:00Z</dcterms:modified>
</cp:coreProperties>
</file>